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500a350b0a2d24ed2d281840a2c14e4145cff"/>
    <w:p>
      <w:pPr>
        <w:pStyle w:val="Heading3"/>
      </w:pPr>
      <w:r>
        <w:t xml:space="preserve">ПОЛОЖЕНИЕ о порядке проведения инвентаризации в ЖСК «Гиредмет-3»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Настоящее «Положение» соответствует единому порядку проведения инвентаризации имущества в организациях в соответствии с графиком , установленным учетной политикой в ЖСК «Гиредмет-3»</w:t>
      </w:r>
    </w:p>
    <w:p>
      <w:pPr>
        <w:pStyle w:val="BodyText"/>
      </w:pPr>
      <w:r>
        <w:rPr>
          <w:bCs/>
          <w:b/>
        </w:rPr>
        <w:t xml:space="preserve">Цель инвентаризации:</w:t>
      </w:r>
    </w:p>
    <w:p>
      <w:pPr>
        <w:pStyle w:val="BodyText"/>
      </w:pPr>
      <w:r>
        <w:rPr>
          <w:bCs/>
          <w:b/>
        </w:rPr>
        <w:t xml:space="preserve">-выявление фактического наличия имущества приобретенного на средства ЖСК</w:t>
      </w:r>
    </w:p>
    <w:p>
      <w:pPr>
        <w:pStyle w:val="BodyText"/>
      </w:pPr>
      <w:r>
        <w:rPr>
          <w:bCs/>
          <w:b/>
        </w:rPr>
        <w:t xml:space="preserve">- сопоставление фактического наличия имущества с данными бухгалтерского учета</w:t>
      </w:r>
    </w:p>
    <w:p>
      <w:pPr>
        <w:pStyle w:val="BodyText"/>
      </w:pPr>
      <w:r>
        <w:rPr>
          <w:bCs/>
          <w:b/>
        </w:rPr>
        <w:t xml:space="preserve">При необходимости по решению Правления и по запросу ревизора может проводиться инвентаризация денежных средств ,которые находятся на расчетном счете ЖСК, на субсчете по текущему ремонту , на субсчете резервного фонда , на спецсчете (средства отчисляемые на капитальный ремонт). Инвентаризация денежных средств проводится путем сверки остатков на расчетных счетах по данным бухгалтерского учета с данными банковских выписок.</w:t>
      </w:r>
    </w:p>
    <w:p>
      <w:pPr>
        <w:pStyle w:val="BodyText"/>
      </w:pPr>
      <w:r>
        <w:rPr>
          <w:bCs/>
          <w:b/>
        </w:rPr>
        <w:t xml:space="preserve">Основанием для инвентаризации является распоряжение или приказ председателя правления ЖСК с указанием перечня имущества, подлежащее инвентаризации независимо от места его нахождения и времени начала проведения инвентаризации.</w:t>
      </w:r>
    </w:p>
    <w:p>
      <w:pPr>
        <w:pStyle w:val="BodyText"/>
      </w:pPr>
      <w:r>
        <w:rPr>
          <w:bCs/>
          <w:b/>
        </w:rPr>
        <w:t xml:space="preserve">Для проведения инвентаризации создается комиссия с участием материально-ответственного лица, главного бухгалтера, членов правления и ревизора.</w:t>
      </w:r>
    </w:p>
    <w:p>
      <w:pPr>
        <w:pStyle w:val="BodyText"/>
      </w:pPr>
      <w:r>
        <w:rPr>
          <w:bCs/>
          <w:b/>
        </w:rPr>
        <w:t xml:space="preserve">До начала инвентаризации проверяется состояние инвентарной книги, наличие инструкций , технической документации к имуществу. В случае отсутствия данных обязательно вносятся уточняющие записи.</w:t>
      </w:r>
    </w:p>
    <w:p>
      <w:pPr>
        <w:pStyle w:val="BodyText"/>
      </w:pPr>
      <w:r>
        <w:rPr>
          <w:bCs/>
          <w:b/>
        </w:rPr>
        <w:t xml:space="preserve">Документальное оформление инвентаризации.</w:t>
      </w:r>
    </w:p>
    <w:p>
      <w:pPr>
        <w:pStyle w:val="BodyText"/>
      </w:pPr>
      <w:r>
        <w:rPr>
          <w:bCs/>
          <w:b/>
        </w:rPr>
        <w:t xml:space="preserve">1.Инвентаризационная опись по форме 0504087 для имущества</w:t>
      </w:r>
    </w:p>
    <w:p>
      <w:pPr>
        <w:pStyle w:val="BodyText"/>
      </w:pPr>
      <w:r>
        <w:rPr>
          <w:bCs/>
          <w:b/>
        </w:rPr>
        <w:t xml:space="preserve">2.Инвентаризационная опись по форме 0504082 для счетов учета денежных средств.</w:t>
      </w:r>
    </w:p>
    <w:p>
      <w:pPr>
        <w:pStyle w:val="BodyText"/>
      </w:pPr>
      <w:r>
        <w:rPr>
          <w:bCs/>
          <w:b/>
        </w:rPr>
        <w:t xml:space="preserve">Если наличествуют ошибки в записях, то допускаются исправления путем зачеркивания неправильной записи и подписаны всеми членами инвентаризационной комиссии.</w:t>
      </w:r>
    </w:p>
    <w:p>
      <w:pPr>
        <w:pStyle w:val="BodyText"/>
      </w:pPr>
      <w:r>
        <w:rPr>
          <w:bCs/>
          <w:b/>
        </w:rPr>
        <w:t xml:space="preserve">В соответствии с Уставом ЖСК (п. 5.20) списываются с баланса материальные ценности неисправные, морально и физически устаревшие.</w:t>
      </w:r>
    </w:p>
    <w:p>
      <w:pPr>
        <w:pStyle w:val="BodyText"/>
      </w:pPr>
      <w:r>
        <w:rPr>
          <w:bCs/>
          <w:b/>
        </w:rPr>
        <w:t xml:space="preserve">Порядок оформления результатов инвентаризации.</w:t>
      </w:r>
    </w:p>
    <w:p>
      <w:pPr>
        <w:pStyle w:val="BodyText"/>
      </w:pPr>
      <w:r>
        <w:rPr>
          <w:bCs/>
          <w:b/>
        </w:rPr>
        <w:t xml:space="preserve">1. Результаты инвентаризации отражаются в акте .</w:t>
      </w:r>
    </w:p>
    <w:p>
      <w:pPr>
        <w:pStyle w:val="BodyText"/>
      </w:pPr>
      <w:r>
        <w:rPr>
          <w:bCs/>
          <w:b/>
        </w:rPr>
        <w:t xml:space="preserve">2. По результату рассмотрения акта руководитель издает приказ, в котором</w:t>
      </w:r>
    </w:p>
    <w:p>
      <w:pPr>
        <w:pStyle w:val="BodyText"/>
      </w:pPr>
      <w:r>
        <w:rPr>
          <w:bCs/>
          <w:b/>
        </w:rPr>
        <w:t xml:space="preserve">-отражается результат проведения инвентаризации,</w:t>
      </w:r>
    </w:p>
    <w:p>
      <w:pPr>
        <w:pStyle w:val="BodyText"/>
      </w:pPr>
      <w:r>
        <w:rPr>
          <w:bCs/>
          <w:b/>
        </w:rPr>
        <w:t xml:space="preserve">-даются указания бухгалтеру об отражении результатов инвентаризации в бухучете .</w:t>
      </w:r>
    </w:p>
    <w:p>
      <w:pPr>
        <w:pStyle w:val="BodyText"/>
      </w:pPr>
      <w:r>
        <w:rPr>
          <w:bCs/>
          <w:b/>
        </w:rPr>
        <w:t xml:space="preserve">- списание неработающей или устаревшей офисной техники производится по актам , подтверждающим факт невозможности использования в дальнейшем неработающей офисной техники.</w:t>
      </w:r>
    </w:p>
    <w:p>
      <w:pPr>
        <w:pStyle w:val="BodyText"/>
      </w:pPr>
      <w:r>
        <w:rPr>
          <w:bCs/>
          <w:b/>
        </w:rPr>
        <w:t xml:space="preserve">- привлекаются к ответственности материально-ответственные лица в случае выявления недостачи имущества .</w:t>
      </w:r>
    </w:p>
    <w:p>
      <w:pPr>
        <w:pStyle w:val="BodyText"/>
      </w:pPr>
      <w:r>
        <w:rPr>
          <w:bCs/>
          <w:b/>
        </w:rPr>
        <w:t xml:space="preserve">Данное «Положение» является локально-нормативным актом , утвержденным на Общем собрании членов ЖСК «Гиредмет-3» и отражает требования контроля , учета имущества , которое находится в распоряжении дома.</w:t>
      </w:r>
    </w:p>
    <w:p>
      <w:pPr>
        <w:pStyle w:val="BodyText"/>
      </w:pPr>
      <w:r>
        <w:rPr>
          <w:bCs/>
          <w:b/>
        </w:rPr>
        <w:t xml:space="preserve">Москва, декабрь, 2019 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http://nagatino-sadovniki.mos.ru/zhilishchno-stroitelnyy-kooperativ-/giredmet-3/detail/9579070.html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2024-05-06T17:45:27Z</dcterms:created>
  <dcterms:modified xsi:type="dcterms:W3CDTF">2024-05-06T17:45:27Z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