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6a747215c3404595cd77156e372e0b22044c93"/>
    <w:p>
      <w:pPr>
        <w:pStyle w:val="Heading3"/>
      </w:pPr>
      <w:r>
        <w:t xml:space="preserve">18,21,25 января 2019г.в спортивных физкультурно оздоровительные комплексах ФОК "Братеево" и ФОК Дорожная ул.44 были проведены отборочные туры соревнований по мини-футболу в рамках Московской межокружной Спартакиады "Московский двор-спортивный двор".</w:t>
      </w:r>
    </w:p>
    <w:p>
      <w:pPr>
        <w:pStyle w:val="FirstParagraph"/>
      </w:pPr>
      <w:r>
        <w:t xml:space="preserve">04.02.2019</w:t>
      </w:r>
    </w:p>
    <w:p>
      <w:pPr>
        <w:pStyle w:val="BodyText"/>
      </w:pPr>
      <w:r>
        <w:t xml:space="preserve">18,21,25 января 2019г.в спортивных физкультурно оздоровительные комплексах ФОК "Братеево" и ФОК Дорожная ул.44 были проведены отборочные туры соревнований по мини-футболу в рамках Московской межокружной Спартакиады "Московский двор-спортивный двор". Команда представляющая район Нагатино-Садовники ЮАО в эти дни благополучно вышла из группы,где 31 января в ФОКе "Братеево" играла матч четвертьфинала с местной командой из одноименного района,но в упорной борьбе уступила со счетом 3-1.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http://nagatino-sadovniki.mos.ru/socio-educational-and-leisure-work-with-population/news-sport-and-leisure/detail/7863943.html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ocio-educational-and-leisure-work-with-population/news-sport-and-leisure/detail/78639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ocio-educational-and-leisure-work-with-population/news-sport-and-leisure/detail/78639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2024-11-12T02:51:38Z</dcterms:created>
  <dcterms:modified xsi:type="dcterms:W3CDTF">2024-11-12T02:51:38Z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