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1a3c33bebe2773dc8effb94c7471f372f628d7"/>
    <w:p>
      <w:pPr>
        <w:pStyle w:val="Heading3"/>
      </w:pPr>
      <w:r>
        <w:t xml:space="preserve">Напоминаем о работе Учебно-консультационного пункта по гражданской обороне и чрезвычайным ситуациям в районе Нагатино-Садовники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Уважаемые жители!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 Вам о работе учебно-консультационного пункта по гражданской обороне и чрезвычайным ситуациям района Нагатино-Садовники Южного административного округа города Москвы, расположенного по адресу:</w:t>
      </w:r>
    </w:p>
    <w:p>
      <w:pPr>
        <w:pStyle w:val="BodyText"/>
      </w:pPr>
      <w:r>
        <w:t xml:space="preserve"> г.Москва, Ул. Академика Миллионщи-кова, д. 14, корп. 2 (ГБУ "Жилищник района Нагатино-Садовники", участок №1 ОДС №155).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понедельник-четверг 15.00-16.45,</w:t>
      </w:r>
    </w:p>
    <w:p>
      <w:pPr>
        <w:pStyle w:val="BodyText"/>
      </w:pPr>
      <w:r>
        <w:t xml:space="preserve">пятница 14.00-15.30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Контактные телефоны:</w:t>
      </w:r>
    </w:p>
    <w:p>
      <w:pPr>
        <w:pStyle w:val="BodyText"/>
      </w:pPr>
      <w:r>
        <w:t xml:space="preserve">8(499)614-81-96, 8(499)614-28-92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Дополнительно сообщаем, что по всем возникающим вопросам можно направлять запросы на электронную почту: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gbu-ns@mail.ru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http://nagatino-sadovniki.mos.ru/safety-and-security/uchebno-konsultatsionnyy-punkt-po-go-i-chs-rayona-nagatino-sadovniki-goroda-moskva/detail/11098389.html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afety-and-security/uchebno-konsultatsionnyy-punkt-po-go-i-chs-rayona-nagatino-sadovniki-goroda-moskva/detail/11098389.html" TargetMode="External" /><Relationship Type="http://schemas.openxmlformats.org/officeDocument/2006/relationships/hyperlink" Id="rId20" Target="mailto:gbu-ns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afety-and-security/uchebno-konsultatsionnyy-punkt-po-go-i-chs-rayona-nagatino-sadovniki-goroda-moskva/detail/11098389.html" TargetMode="External" /><Relationship Type="http://schemas.openxmlformats.org/officeDocument/2006/relationships/hyperlink" Id="rId20" Target="mailto:gbu-ns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2023-10-10T07:25:00Z</dcterms:created>
  <dcterms:modified xsi:type="dcterms:W3CDTF">2023-10-10T07:25:00Z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