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1cd357ce9f272fd9ab63d5b37b696c7b82227"/>
    <w:p>
      <w:pPr>
        <w:pStyle w:val="Heading3"/>
      </w:pPr>
      <w:r>
        <w:t xml:space="preserve">В Симоновском районном суде г. Москвы рассмотрено уголовное дело по обвинению гражданина Ч в совершении преступления, предусмотренного п. «а» 4. 2 ст. 282 УК РФ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В Симоновском районном суде г. Москвы рассмотрено уголовное дело по обвинению гражданина Ч в совершении преступления, предусмотренного п. «а»</w:t>
      </w:r>
    </w:p>
    <w:p>
      <w:pPr>
        <w:pStyle w:val="BodyText"/>
      </w:pPr>
      <w:r>
        <w:t xml:space="preserve">4. 2 ст. 282 УК РФ (совершение действий,</w:t>
      </w:r>
    </w:p>
    <w:p>
      <w:pPr>
        <w:pStyle w:val="BodyText"/>
      </w:pPr>
      <w:r>
        <w:t xml:space="preserve">направленные унижение достоинства группы лиц по признакам принадлежности к социальной группе, совершенные публично, в том числе с использованием информационно-телекоммуникационной сети «Интернет», с угрозой применения насилия).</w:t>
      </w:r>
    </w:p>
    <w:p>
      <w:pPr>
        <w:pStyle w:val="BodyText"/>
      </w:pPr>
      <w:r>
        <w:t xml:space="preserve">Предварительное расследование осуществлялось Симоновским МРСО</w:t>
      </w:r>
    </w:p>
    <w:p>
      <w:pPr>
        <w:pStyle w:val="BodyText"/>
      </w:pPr>
      <w:r>
        <w:t xml:space="preserve">ГСУ СК РФ по г. Москве.</w:t>
      </w:r>
    </w:p>
    <w:p>
      <w:pPr>
        <w:pStyle w:val="BodyText"/>
      </w:pPr>
      <w:r>
        <w:t xml:space="preserve">Обвинительное заключение по данному уголовному делу утверждено первым заместителем Симоновского межрайонного прокурора г. Москвы Смольковым И.В. 28.04.2025.</w:t>
      </w:r>
    </w:p>
    <w:p>
      <w:pPr>
        <w:pStyle w:val="BodyText"/>
      </w:pPr>
      <w:r>
        <w:t xml:space="preserve">Судом установлено, что гражданин Ч., в период с 17.03.2024 по 07.04.2024,</w:t>
      </w:r>
    </w:p>
    <w:p>
      <w:pPr>
        <w:pStyle w:val="BodyText"/>
      </w:pPr>
      <w:r>
        <w:t xml:space="preserve">используя информационно-телекоммуникационную сеть</w:t>
      </w:r>
    </w:p>
    <w:p>
      <w:pPr>
        <w:pStyle w:val="BodyText"/>
      </w:pPr>
      <w:r>
        <w:t xml:space="preserve">«Интернет», посредством мессенджера «Телеграмм», в публичных каналах опубликовал комментарии к публикациям данных каналов нецензурной лексикой, в которых, согласно заключению комплексной психолого-лингвистической судебной экспертизы, содержится совокупность угрозы совершения насильственных и унизительных действия в отношении социальной группы - участников специальной военной операции и их матерей.</w:t>
      </w:r>
    </w:p>
    <w:p>
      <w:pPr>
        <w:pStyle w:val="BodyText"/>
      </w:pPr>
      <w:r>
        <w:t xml:space="preserve">Приговором Симоновского районного суда г. Москвы от 16.07.2025 гражданин Ч. признан виновным в совершении преступления, предусмотренного п. «а» ч. 2 ст. 282 УК РФ, за которое ему назначено наказание в виде лишения свободы на срок 4 года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http://nagatino-sadovniki.mos.ru/safety-and-security/the-prosecutor-s-office-informs/detail/13118979.html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118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118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2025-07-28T18:39:25Z</dcterms:created>
  <dcterms:modified xsi:type="dcterms:W3CDTF">2025-07-28T18:39:25Z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