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fc17df6af6389c88cdc55c12a72f23ba7c45a"/>
    <w:p>
      <w:pPr>
        <w:pStyle w:val="Heading3"/>
      </w:pPr>
      <w:r>
        <w:t xml:space="preserve">Симоновский районный суд г. Москвы восстановил право на жилье матери-одиночки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Решением Симоновского районного суда г. Москвы удовлетворены исковые требования межрайонного прокурора о признании недействительным договора купли-продажи квартиры и вселении гражданки С. в ранее занимаемое ею жилое помещение по ул. Восточная.</w:t>
      </w:r>
    </w:p>
    <w:p>
      <w:pPr>
        <w:pStyle w:val="BodyText"/>
      </w:pPr>
      <w:r>
        <w:t xml:space="preserve">В суд обратилась гражданка С., мать-одиночка несовершеннолетнего ребенка, с заявлением о незаконном лишении ее и ребенка жилья. Установлено, что в период тяжелого материального положения гражданка С. под давлением и угрозами со стороны знакомого гражданина Д. подписала договор купли-продажи своей единственной квартиры по явно заниженной цене, фактически лишившись жилья.</w:t>
      </w:r>
    </w:p>
    <w:p>
      <w:pPr>
        <w:pStyle w:val="BodyText"/>
      </w:pPr>
      <w:r>
        <w:t xml:space="preserve">В судебном заседании в порядке ч. 3 ст. 45 ГПК РФ участвовал прокурор.</w:t>
      </w:r>
    </w:p>
    <w:p>
      <w:pPr>
        <w:pStyle w:val="BodyText"/>
      </w:pPr>
      <w:r>
        <w:t xml:space="preserve">Прокурор установил, что сделка была совершена с грубым нарушением норм Гражданского кодекса РФ (ст. 179 ГК РФ) – под влиянием обмана и угроз, а также без учета интересов несовершеннолетнего ребенка, чьи жилищные права гарантированы Конституцией РФ и Жилищным кодексом РФ. Действия гражданина Д. носили противоправный характер.</w:t>
      </w:r>
    </w:p>
    <w:p>
      <w:pPr>
        <w:pStyle w:val="BodyText"/>
      </w:pPr>
      <w:r>
        <w:t xml:space="preserve">Прокурором было заявлено требование о признании договора купли-продажи недействительным и восстановлении права пользования жильем гражданки С. и ее ребенка.</w:t>
      </w:r>
    </w:p>
    <w:p>
      <w:pPr>
        <w:pStyle w:val="BodyText"/>
      </w:pPr>
      <w:r>
        <w:t xml:space="preserve">Суд, исследовав представленные доказательства, включая заключение психолого-лингвистической экспертизы о давлении, переписку сторон, показания свидетелей и заключение органа опеки, установил факт злоупотребления доверием и обмана со стороны покупателя. Суд признал договор купли-продажи недействительным и постановил вселить гражданку С. с ребенком обратно в квартиру.</w:t>
      </w:r>
    </w:p>
    <w:p>
      <w:pPr>
        <w:pStyle w:val="BodyText"/>
      </w:pPr>
      <w:r>
        <w:t xml:space="preserve">Решение суда вступило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http://nagatino-sadovniki.mos.ru/safety-and-security/the-prosecutor-s-office-informs/detail/13052778.html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2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2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2025-06-24T06:00:25Z</dcterms:created>
  <dcterms:modified xsi:type="dcterms:W3CDTF">2025-06-24T06:00:25Z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