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5de711f01434a1f898c25adbea514dfcbea0"/>
    <w:p>
      <w:pPr>
        <w:pStyle w:val="Heading3"/>
      </w:pPr>
      <w:r>
        <w:t xml:space="preserve">Симоновский районный суд г. Москвы восстановил жилищные права пенсионерки. Решением суда удовлетворены исковые требования прокурора о признании недействительным договора ренты.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Симоновским районным судом г. Москвы удовлетворены исковые требования межрайонного прокурора о признании недействительным договора пожизненной ренты и вселении гражданки Л. в квартиру по ул. Ленинская Слобода.</w:t>
      </w:r>
    </w:p>
    <w:p>
      <w:pPr>
        <w:pStyle w:val="BodyText"/>
      </w:pPr>
      <w:r>
        <w:t xml:space="preserve">В суд обратилась 78-летняя гражданка Л. с заявлением о незаконном выселении. Установлено, что в 2023 году она заключила договор пожизненной ренты с гражданином Р., передав ему право собственности на единственное жилье в обмен на уход и пожизненное содержание. Фактически выплаты прекратились через 3 месяца, а Р. инициировал выселение истицы через суд.</w:t>
      </w:r>
    </w:p>
    <w:p>
      <w:pPr>
        <w:pStyle w:val="BodyText"/>
      </w:pPr>
      <w:r>
        <w:t xml:space="preserve">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2025-06-26T04:51:20Z</dcterms:created>
  <dcterms:modified xsi:type="dcterms:W3CDTF">2025-06-26T04:51:20Z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