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0b0ba2a532ce5871259afe36e408670d5a8af"/>
    <w:p>
      <w:pPr>
        <w:pStyle w:val="Heading3"/>
      </w:pPr>
      <w:r>
        <w:t xml:space="preserve">Прокуратурой административного округа в Чертановский районный суд г. Москвы 24.02.2025 направлено уголовное дело в отношении мужчины, жителя г. Новосибирска, обвиняемого в совершении преступления, предусмотренного ч. 4 ст. 159 УК РФ.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Прокуратурой административного округа в Чертановский районный суд г. Москвы 24.02.2025 направлено уголовное дело в отношении мужчины, жителя г. Новосибирска, обвиняемого в совершении преступления, предусмотренного ч. 4 ст. 159 УК РФ.</w:t>
      </w:r>
    </w:p>
    <w:p>
      <w:pPr>
        <w:pStyle w:val="BodyText"/>
      </w:pPr>
      <w:r>
        <w:t xml:space="preserve">В ходе предварительного следствия по уголовному делу установлено, что обвиняемый, действуя в составе группы лиц по предварительному сговору, выполняя преступную роль курьера, получил под предлогом предотвращения незаконных операций с денежными средствами</w:t>
      </w:r>
      <w:r>
        <w:br/>
      </w:r>
      <w:r>
        <w:t xml:space="preserve">от обманутых супругов-пенсионеров денежные средства в сумме 6 000 000 рублей, распорядившись ими впоследствии в интересах преступной группы.</w:t>
      </w:r>
    </w:p>
    <w:p>
      <w:pPr>
        <w:pStyle w:val="BodyText"/>
      </w:pPr>
      <w:r>
        <w:t xml:space="preserve">В отношении подсудимого вынесен обвинительный приговор, назначено наказание в виде лишения свободы сроком на 3 года с отбыванием наказания в исправительной колонии общего режима.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http://nagatino-sadovniki.mos.ru/safety-and-security/the-prosecutor-s-office-informs/detail/13041414.html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2025-06-18T16:13:30Z</dcterms:created>
  <dcterms:modified xsi:type="dcterms:W3CDTF">2025-06-18T16:13:30Z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