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b086143b0dd83b698cffaebb68c539abfbe205"/>
    <w:p>
      <w:pPr>
        <w:pStyle w:val="Heading3"/>
      </w:pPr>
      <w:r>
        <w:t xml:space="preserve">Прокурор информирует о результатах надзорной деятельности на спортивном объекте - клуб «Global Fight Gym»</w:t>
      </w:r>
    </w:p>
    <w:p>
      <w:pPr>
        <w:pStyle w:val="FirstParagraph"/>
      </w:pPr>
      <w:r>
        <w:t xml:space="preserve">18.06.2025</w:t>
      </w:r>
    </w:p>
    <w:p>
      <w:pPr>
        <w:pStyle w:val="BodyText"/>
      </w:pPr>
      <w:r>
        <w:t xml:space="preserve">Прокуратурой Южного административного округа г.Москвы, с привлечением специалистов 2 РОНПР Управления по ЮАО ГУ МЧС России по г.Москве, МОВО по ЮАО Главного управления Росгвардии по г.Москве, Территориального отдела Управления Федеральной службы по надзору в сфере защиты прав потребителей и благополучия человека по городу Москве в Южном административном округе города Москвы, ЦПЭ УВД по ЮАО ГУ МВД России по г.Москве, ОВМ УВД по ЮАО ГУ МВД России по г.Москве, проведена проверка спортивного клуба «Global Fight Gym», расположенного по адресу: г.Москва, Варшавское ш., д.14, стр.14.</w:t>
      </w:r>
    </w:p>
    <w:p>
      <w:pPr>
        <w:pStyle w:val="BodyText"/>
      </w:pPr>
      <w:r>
        <w:t xml:space="preserve">В ходе проверочных мероприятий установлено, что организация занимает нежилые помещения 2 этажа отдельно стоящего здания, общей площадью 623,0 кв.м. под организацию спортивного клуба «Global Fight Gym» для обучения взрослых и детей боксу, кик-боксингу, ММА, тайскому боксу.</w:t>
      </w:r>
    </w:p>
    <w:p>
      <w:pPr>
        <w:pStyle w:val="BodyText"/>
      </w:pPr>
      <w:r>
        <w:t xml:space="preserve">Обследованием помещений спортивного клуба, специалистами органов государственного контроля (надзора) выявлены нарушения Федерального закона от 30.03.1999 №59-ФЗ «О санитарно-эпидемиологическом благополучии населения», Федерального закона №69-ФЗ от 21.12.1994 «О пожарной безопасности», Федерального закона от 06.03.2006 №35-ФЗ «О противодействии терроризму», постановления Правительства Российской Федерации от 06.03.2015 №202 «Об утверждении требований к антитеррористической защищенности объектов спорта и формы паспорта безопасности объектов спорта».</w:t>
      </w:r>
    </w:p>
    <w:p>
      <w:pPr>
        <w:pStyle w:val="BodyText"/>
      </w:pPr>
      <w:r>
        <w:t xml:space="preserve">По результатам проверки, прокуратурой округа в отношении юридического и должностного лица вынесено 10 постановлений о возбуждении дел об административных правонарушениях, предусмотренных ч.1 ст.6.3, ч.1 ст.6.35, ч.1 ст.6.25, ч.1 ст.20.4, ч.1 ст.20.35 КоАП РФ, внесено представление.</w:t>
      </w:r>
    </w:p>
    <w:p>
      <w:pPr>
        <w:pStyle w:val="BodyText"/>
      </w:pPr>
      <w:r>
        <w:t xml:space="preserve">В настоящее время, административные дела рассмотрены, юридическое и должностное лицо привлечено к ответственности, с назначением наказания в виде штрафа и административному приостановлению деятельности на 90 суток.</w:t>
      </w:r>
    </w:p>
    <w:p>
      <w:pPr>
        <w:pStyle w:val="BodyText"/>
      </w:pPr>
      <w:r>
        <w:br/>
      </w:r>
      <w:r>
        <w:br/>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http://nagatino-sadovniki.mos.ru/safety-and-security/the-prosecutor-s-office-informs/detail/13041163.html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1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the-prosecutor-s-office-informs/detail/130411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2025-06-18T08:00:02Z</dcterms:created>
  <dcterms:modified xsi:type="dcterms:W3CDTF">2025-06-18T08:00:02Z</dcterms:modified>
</cp:coreProperties>
</file>

<file path=docProps/custom.xml><?xml version="1.0" encoding="utf-8"?>
<Properties xmlns="http://schemas.openxmlformats.org/officeDocument/2006/custom-properties" xmlns:vt="http://schemas.openxmlformats.org/officeDocument/2006/docPropsVTypes"/>
</file>