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fb53a30bd51c4e88edc002b8f36c772b7f986"/>
    <w:p>
      <w:pPr>
        <w:pStyle w:val="Heading3"/>
      </w:pPr>
      <w:r>
        <w:t xml:space="preserve">МВД России внесены изменения в ведомственный приказ, регламентирующий порядок проведения экзаменов и выдачи водительских удостоверений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rPr>
          <w:iCs/>
          <w:i/>
        </w:rPr>
        <w:t xml:space="preserve"> С 1 апреля текущего года вступают в силу изменения в Федеральный закон от 10 декабря 1995 г. № 196-ФЗ «О безопасности дорожного движения» и в Правила проведения экзаменов на право управления транспортными средствами и выдаче водительских удостоверений.</w:t>
      </w:r>
    </w:p>
    <w:p>
      <w:pPr>
        <w:pStyle w:val="BodyText"/>
      </w:pPr>
      <w:r>
        <w:t xml:space="preserve">В целях реализации нововведений приказом МВД России от 5 марта 2024 г. № 90 внесены соответствующие изменения в Административный регламент по предоставлению государственной услуги по проведению экзаменов на право управления транспортными средствами и выдачи водительских удостоверений.</w:t>
      </w:r>
    </w:p>
    <w:p>
      <w:pPr>
        <w:pStyle w:val="BodyText"/>
      </w:pPr>
      <w:r>
        <w:t xml:space="preserve">С учетом анализа результатов проведения практических экзаменов с момента вступления в силу действующего Административного регламента (с 1 марта 2021 года) пересмотрены требования к оценке навыков управления транспортными средствами при проведении практического экзамена в зависимости от степени их влияния на безопасность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http://nagatino-sadovniki.mos.ru/safety-and-security/the-department-of-internal-affairs-of-the-district-nagatino-gardener/detail/12293538.html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293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2024-06-12T12:24:00Z</dcterms:created>
  <dcterms:modified xsi:type="dcterms:W3CDTF">2024-06-12T12:24:00Z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