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33c78f7fff3241acfc710d132d5a8a36769dd"/>
    <w:p>
      <w:pPr>
        <w:pStyle w:val="Heading3"/>
      </w:pPr>
      <w:r>
        <w:t xml:space="preserve">Пожарная безопасность для пожилых и одиноких людей</w:t>
      </w:r>
    </w:p>
    <w:p>
      <w:pPr>
        <w:pStyle w:val="FirstParagraph"/>
      </w:pPr>
      <w:r>
        <w:t xml:space="preserve">25.01.2023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http://nagatino-sadovniki.mos.ru/safety-and-security/pamyatki-dlya-grazhdan/detail/11365806.html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pamyatki-dlya-grazhdan/detail/113658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pamyatki-dlya-grazhdan/detail/113658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2025-03-05T11:34:03Z</dcterms:created>
  <dcterms:modified xsi:type="dcterms:W3CDTF">2025-03-05T11:34:03Z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