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db659569868ebe3dba58155099baab8884d49"/>
    <w:p>
      <w:pPr>
        <w:pStyle w:val="Heading3"/>
      </w:pPr>
      <w:r>
        <w:t xml:space="preserve">Не менее 1,5 млн кв. м реновационного жилья введут в Москве в 2024 году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rPr>
          <w:bCs/>
          <w:b/>
        </w:rPr>
        <w:t xml:space="preserve">Порядка 1,5 млн кв. м жилья планируется ввести в эксплуатацию по программе реновации в Москве в этом году.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«Программа уже вышла на рельсы масштабной реализации, сформирован задел для ее ускорения и досрочного завершения. В планах только на этот год – ввод более 1,5 млн кв. м нового жилья. Это позволит начать переселение более 50 тысячам жителей домов», - рассказал Андрей Бочкарёв.</w:t>
      </w:r>
    </w:p>
    <w:p>
      <w:pPr>
        <w:pStyle w:val="BodyText"/>
      </w:pPr>
      <w:r>
        <w:t xml:space="preserve">По словам главы Стройкомплекса, сегодня в работе у проектировщиков и строителей около 600 площадок с потенциалом строительства более 12 млн кв.м жилья.</w:t>
      </w:r>
    </w:p>
    <w:p>
      <w:pPr>
        <w:pStyle w:val="BodyText"/>
      </w:pPr>
      <w:r>
        <w:t xml:space="preserve">«Всего в ближайшие три года в программу реновации будет вовлечено около 170 тыс. человек», - уточнил Андрей Бочкарёв.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1 млн москвичей и предусматривает расселение 5 175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http://nagatino-sadovniki.mos.ru/renovatsiya-zhilogo-fonda/novosti/detail/12266655.html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66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66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2024-08-29T11:49:26Z</dcterms:created>
  <dcterms:modified xsi:type="dcterms:W3CDTF">2024-08-29T11:49:26Z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