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3fd0590db561927dd70620bbc1bdeb92f646b"/>
    <w:p>
      <w:pPr>
        <w:pStyle w:val="Heading3"/>
      </w:pPr>
      <w:r>
        <w:t xml:space="preserve">Еще 19 домов по реновации будет построено в Нагорном районе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rPr>
          <w:bCs/>
          <w:b/>
        </w:rPr>
        <w:t xml:space="preserve">В рамках программы реновации в Нагорном районе планируется построить еще 19 домов. Об этом сообщил первый заместитель директора – главный архитектор ГБУ «ГлавАПУ» Артём Дедков.</w:t>
      </w:r>
    </w:p>
    <w:p>
      <w:pPr>
        <w:pStyle w:val="BodyText"/>
      </w:pPr>
      <w:r>
        <w:t xml:space="preserve">«В настоящее время по программе реновации в Нагорном районе введены в эксплуатацию два дома, еще два - строятся. В перспективе планируется возвести еще 17 жилых домов», — рассказал Артём Дедков.</w:t>
      </w:r>
    </w:p>
    <w:p>
      <w:pPr>
        <w:pStyle w:val="BodyText"/>
      </w:pPr>
      <w:r>
        <w:t xml:space="preserve">По его словам, строительство ведётся по адресам: Симферопольский проезд з/у 7 и Электролитный проезд, вл. 7А.</w:t>
      </w:r>
    </w:p>
    <w:p>
      <w:pPr>
        <w:pStyle w:val="BodyText"/>
      </w:pPr>
      <w:r>
        <w:t xml:space="preserve">«Проектами предусмотрено создание комфортных и безопасных пространств с доступной средой для маломобильных групп населения и родителей с колясками. На придомовых территориях оборудуют спортивные и детские площадки, места для отдыха», — рассказал Артём Дедков.</w:t>
      </w:r>
    </w:p>
    <w:p>
      <w:pPr>
        <w:pStyle w:val="BodyText"/>
      </w:pPr>
      <w:r>
        <w:t xml:space="preserve">Также по программе реновации в районе запланировано развитие социальной и другой инфраструктуры. Там появятся объекты образования: учебный комбинат, детские сады и школа. Возведут дополнительные спортивные объекты у горнолыжного центра «Кант»: ФОК с бассейном и крытый каток. Помимо этого, предусмотрены реконструкции стоматологической поликлиники и многофункционального центра.</w:t>
      </w:r>
    </w:p>
    <w:p>
      <w:pPr>
        <w:pStyle w:val="BodyText"/>
      </w:pPr>
      <w:r>
        <w:t xml:space="preserve">Как отметил Артём Дедков, Нагорный район является одним из самых удобных в Москве с точки зрения транспортной инфраструктуры. «Жителям района доступно 90 остановок наземного общественного транспорта, в пешей доступности – станции метро, МЦК и БКЛ», — уточнил Артём Дедков.</w:t>
      </w:r>
    </w:p>
    <w:p>
      <w:pPr>
        <w:pStyle w:val="BodyText"/>
      </w:pPr>
      <w:r>
        <w:t xml:space="preserve">Ранее заместитель Мэра Москвы в Правительстве Москвы по вопросам градостроительной политики и строительства Андрей Бочкарев отмечал, что программа реновации «вышла на рельсы» масштабной реализации, сформирован задел для ее ускорения и досрочного завершения.</w:t>
      </w:r>
    </w:p>
    <w:p>
      <w:pPr>
        <w:pStyle w:val="BodyText"/>
      </w:pPr>
      <w:r>
        <w:t xml:space="preserve">«В ближайшие три года в программу будет вовлечено еще порядка 170 тыс. москвичей. Сегодня в работе у проектировщиков и строителей около 600 площадок с потенциалом строительства более 12 млн кв.м жилья», — сказал Андрей Бочкарёв.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1 млн москвичей и предусматривает расселение 5 175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http://nagatino-sadovniki.mos.ru/renovatsiya-zhilogo-fonda/novosti/detail/12253482.html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53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53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2024-06-07T19:21:43Z</dcterms:created>
  <dcterms:modified xsi:type="dcterms:W3CDTF">2024-06-07T19:21:43Z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