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4c1f2dc82591d213aa36445003ef15903182bf"/>
    <w:p>
      <w:pPr>
        <w:pStyle w:val="Heading3"/>
      </w:pPr>
      <w:r>
        <w:t xml:space="preserve">По программе реновации в Москве расселено уже 600 домов</w:t>
      </w:r>
    </w:p>
    <w:p>
      <w:pPr>
        <w:pStyle w:val="FirstParagraph"/>
      </w:pPr>
      <w:r>
        <w:t xml:space="preserve">13.03.2024</w:t>
      </w:r>
    </w:p>
    <w:p>
      <w:pPr>
        <w:pStyle w:val="BodyText"/>
      </w:pPr>
      <w:r>
        <w:rPr>
          <w:bCs/>
          <w:b/>
        </w:rPr>
        <w:t xml:space="preserve">С начала реализации программы реновации в Москве завершено расселение 600 домов. Об этом сообщил заместитель Мэра Москвы в Правительстве Москвы по вопросам градостроительной политики и строительства Андрей Бочкарёв.</w:t>
      </w:r>
    </w:p>
    <w:p>
      <w:pPr>
        <w:pStyle w:val="BodyText"/>
      </w:pPr>
      <w:r>
        <w:t xml:space="preserve">«Программа реновации активно реализуется. С момента ее старта уже полностью завершено расселение 600 домов. В новые квартиры переехали почти 130 тысяч жителей, еще порядка 26 тысяч находятся в процессе переезда», - рассказал Андрей Бочкарёв.</w:t>
      </w:r>
    </w:p>
    <w:p>
      <w:pPr>
        <w:pStyle w:val="BodyText"/>
      </w:pPr>
      <w:r>
        <w:t xml:space="preserve">Глава Стройкомплекса отметил, что более трети расселенных домов приходится на 2023 год.</w:t>
      </w:r>
    </w:p>
    <w:p>
      <w:pPr>
        <w:pStyle w:val="BodyText"/>
      </w:pPr>
      <w:r>
        <w:t xml:space="preserve">«Расселённые дома располагаются во всех округах столицы. Так, в Восточном административном округе их количество составляет 91, в Юго-Восточном – 80, в Западном – 73», - отметил руководитель Департамента градостроительной политики города Москвы Сергей Лёвкин.</w:t>
      </w:r>
    </w:p>
    <w:p>
      <w:pPr>
        <w:pStyle w:val="BodyText"/>
      </w:pPr>
      <w:r>
        <w:t xml:space="preserve">Москва – один из лидеров среди регионов по темпам и объемам строительства. За последние пять лет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 с трех миллионов до пяти-семи миллионов квадратных метров в год.</w:t>
      </w:r>
    </w:p>
    <w:p>
      <w:pPr>
        <w:pStyle w:val="BodyText"/>
      </w:pPr>
      <w:r>
        <w:t xml:space="preserve">Программу реновации утвердили 1 августа 2017 года. В нее включено 5175 домов — около 350 тысяч квартир общей площадью 16,4 миллиона квадратных метров, где проживает около одного миллиона москвичей. На сегодняшний день обеспечен ввод в эксплуатацию новостроек для расселения 1000 пятиэтажек.</w:t>
      </w:r>
    </w:p>
    <w:p>
      <w:pPr>
        <w:pStyle w:val="BodyText"/>
      </w:pPr>
      <w:r>
        <w:t xml:space="preserve">Ранее Мэр Москвы Сергей Собянин сообщил, что новоселье по программе реновации отпраздновали уже почти 130 тысяч жителей. «На месте старого фонда возводим новые дома. Сейчас на таких территориях строим 109 корпусов площадью порядка 2 млн кв. м, где будет жильё для более чем 70 тысяч человек»,- сказал Сергей Собянин.</w:t>
      </w:r>
    </w:p>
    <w:p>
      <w:pPr>
        <w:pStyle w:val="BodyText"/>
      </w:pPr>
      <w:r>
        <w:br/>
      </w:r>
    </w:p>
    <w:p>
      <w:pPr>
        <w:pStyle w:val="BodyText"/>
      </w:pPr>
      <w:r>
        <w:t xml:space="preserve">Адрес страницы:</w:t>
      </w:r>
      <w:r>
        <w:t xml:space="preserve"> </w:t>
      </w:r>
      <w:hyperlink r:id="rId20">
        <w:r>
          <w:rPr>
            <w:rStyle w:val="Hyperlink"/>
          </w:rPr>
          <w:t xml:space="preserve">http://nagatino-sadovniki.mos.ru/renovatsiya-zhilogo-fonda/novosti/detail/12235968.html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22359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22359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2024-06-17T10:21:47Z</dcterms:created>
  <dcterms:modified xsi:type="dcterms:W3CDTF">2024-06-17T10:21:47Z</dcterms:modified>
</cp:coreProperties>
</file>

<file path=docProps/custom.xml><?xml version="1.0" encoding="utf-8"?>
<Properties xmlns="http://schemas.openxmlformats.org/officeDocument/2006/custom-properties" xmlns:vt="http://schemas.openxmlformats.org/officeDocument/2006/docPropsVTypes"/>
</file>