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767d010e21a517b0cbc709091c460c799f7f"/>
    <w:p>
      <w:pPr>
        <w:pStyle w:val="Heading3"/>
      </w:pPr>
      <w:r>
        <w:t xml:space="preserve">Рафик Загрутдинов: более 20 тысяч квартир в домах реновации передадут в этом году под заселение в Москве</w:t>
      </w:r>
    </w:p>
    <w:p>
      <w:pPr>
        <w:pStyle w:val="FirstParagraph"/>
      </w:pPr>
      <w:r>
        <w:t xml:space="preserve">13.03.2024</w:t>
      </w:r>
    </w:p>
    <w:p>
      <w:pPr>
        <w:pStyle w:val="BodyText"/>
      </w:pPr>
      <w:r>
        <w:rPr>
          <w:bCs/>
          <w:b/>
        </w:rPr>
        <w:t xml:space="preserve">«В этом году по программе реновации планируем начать переселение 53 тысяч человек и передать под заселение более 90 жилых домов, где располагается более 20 тысяч квартир. А через три-четыре года — на пике программы — будем переселять порядка 80 тысяч человек в год.</w:t>
      </w:r>
      <w:r>
        <w:t xml:space="preserve">», - сообщил руководитель Департамента строительства города Москвы Рафик Загрутдинов во время встречи с журналистами «На 7 этаже».</w:t>
      </w:r>
    </w:p>
    <w:p>
      <w:pPr>
        <w:pStyle w:val="BodyText"/>
      </w:pPr>
      <w:r>
        <w:t xml:space="preserve">Он отметил, что первые новоселы въехали в феврале 2018 года в новостройку на востоке столицы, в Северном Измайлове на 5-й Парковой улице. Сегодня уже переселено почти 130 тыс. жителей.</w:t>
      </w:r>
    </w:p>
    <w:p>
      <w:pPr>
        <w:pStyle w:val="BodyText"/>
      </w:pPr>
      <w:r>
        <w:rPr>
          <w:bCs/>
          <w:b/>
        </w:rPr>
        <w:t xml:space="preserve">«В планах на 2024 год ввести более 1,5 миллиона квадратных метров нового жилья по программе реновации – это более 100 домов. Всего сегодня в работе -в проектировании и строительстве находится 460 домов, площадью 8,8 млн квадратных метров»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–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http://nagatino-sadovniki.mos.ru/renovatsiya-zhilogo-fonda/novosti/detail/12234491.html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2234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2024-05-07T14:58:48Z</dcterms:created>
  <dcterms:modified xsi:type="dcterms:W3CDTF">2024-05-07T14:58:48Z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