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33675ca1f6f3aeae31e1faf55d72e0189db2f"/>
    <w:p>
      <w:pPr>
        <w:pStyle w:val="Heading3"/>
      </w:pPr>
      <w:r>
        <w:t xml:space="preserve">Рафик Загрутдинов: два жилых корпуса на 282 квартиры введут в следующем году по реновации в районе Зюзино</w:t>
      </w:r>
    </w:p>
    <w:p>
      <w:pPr>
        <w:pStyle w:val="FirstParagraph"/>
      </w:pPr>
      <w:r>
        <w:t xml:space="preserve">13.03.2024</w:t>
      </w:r>
    </w:p>
    <w:p>
      <w:pPr>
        <w:pStyle w:val="BodyText"/>
      </w:pPr>
      <w:r>
        <w:rPr>
          <w:bCs/>
          <w:b/>
        </w:rPr>
        <w:t xml:space="preserve">«В районе Зюзино по адресу: Херсонская улица, земельный</w:t>
      </w:r>
      <w:r>
        <w:br/>
      </w:r>
      <w:r>
        <w:rPr>
          <w:bCs/>
          <w:b/>
        </w:rPr>
        <w:t xml:space="preserve">участок 8 (участок 6.5) в следующем году введут в эксплуатацию два жилых корпуса для переселения по программе реновации. В настоящее время ведутся работы по устройству шпунтового ограждения и разработке котлована»,</w:t>
      </w:r>
      <w:r>
        <w:t xml:space="preserve"> </w:t>
      </w:r>
      <w:r>
        <w:t xml:space="preserve">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Жилые корпуса объединит подземная автостоянка. Фасады зданий выполнят из навесных трехслойных стеновых панелей природных оттенков, облицованных керамическим кирпичом. На фасадах установят металлические корзины для кондиционеров. Входные группы оформят витражным остеклением.</w:t>
      </w:r>
    </w:p>
    <w:p>
      <w:pPr>
        <w:pStyle w:val="BodyText"/>
      </w:pPr>
      <w:r>
        <w:t xml:space="preserve">Всего здесь будет 282 квартир (однокомнатных – 104, двухкомнатных – 80, трехкомнатных – 98). Восемь квартир оборудуют для маломобильных жильцов. В них будет увеличена ширина коридоров и установлена специальная сантехника.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Первые этажи зданий сделают нежилыми, здесь разместятся: вестибюль жилой части здания, лифтовой холл, помещение хранения уборочного инвентаря, зона для размещения почтовых ящиков и технические помещения</w:t>
      </w:r>
    </w:p>
    <w:p>
      <w:pPr>
        <w:pStyle w:val="BodyText"/>
      </w:pPr>
      <w:r>
        <w:t xml:space="preserve">Для перемещения между этажами установят современные грузопассажирские лифты, их оборудуют визуальными и тактильными средствами информации.</w:t>
      </w:r>
    </w:p>
    <w:p>
      <w:pPr>
        <w:pStyle w:val="BodyText"/>
      </w:pPr>
      <w:r>
        <w:t xml:space="preserve">Новостройку оборудуют системами охраны входа в здание,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Вход в здание, пол вестибюля и лифтового холла на первом этаже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</w:p>
    <w:p>
      <w:pPr>
        <w:pStyle w:val="BodyText"/>
      </w:pPr>
      <w:r>
        <w:t xml:space="preserve">Придомовую территорию благоустроят и озеленят: высадят деревья и кустарники, разобьют газоны и цветники; обустроят две детские площадки с безопасными резиновым покрытием и две спортивные площадки, а также обустроят зоны для тихого отдыха взрослых.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http://nagatino-sadovniki.mos.ru/renovatsiya-zhilogo-fonda/novosti/detail/12234379.html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22343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22343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2024-03-13T08:05:28Z</dcterms:created>
  <dcterms:modified xsi:type="dcterms:W3CDTF">2024-03-13T08:05:28Z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