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fed6340aaa65fa60daa94ca58da49887e1870"/>
    <w:p>
      <w:pPr>
        <w:pStyle w:val="Heading3"/>
      </w:pPr>
      <w:r>
        <w:t xml:space="preserve">Свыше 1,8 млн «квадратов» недвижимости планируют построить по программе реновации в рамках комплексного развития территорий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В 2023 году правительством Москвы приняты решения о реализации 22 проектов комплексного развития территорий, где планируется построить в том числе свыше 1,8 миллиона квадратных метров жилья по программе реновации.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рамках 22 проектов комплексного развития территорий общей площадью более 295,5 гектара наряду с промышленными, общественно-деловыми и социальными объектами планируется строительство жилья для целей программы реновации общей площадью свыше 1,8 миллиона квадратных метров», - отметил Андрей Бочкарёв.</w:t>
      </w:r>
    </w:p>
    <w:p>
      <w:pPr>
        <w:pStyle w:val="BodyText"/>
      </w:pPr>
      <w:r>
        <w:t xml:space="preserve">Он уточнил, что 22 проекта комплексного развития, в которых предусмотрено также создание жилых кварталов по программе реновации, были утверждены в 2023 году. Проекты находятся на разных стадиях реализации.</w:t>
      </w:r>
    </w:p>
    <w:p>
      <w:pPr>
        <w:pStyle w:val="BodyText"/>
      </w:pPr>
      <w:r>
        <w:t xml:space="preserve">За счет комплексного развития территорий в районах Москвы одновременно с жильем возводится необходимая инфраструктура.</w:t>
      </w:r>
    </w:p>
    <w:p>
      <w:pPr>
        <w:pStyle w:val="BodyText"/>
      </w:pPr>
      <w:r>
        <w:t xml:space="preserve">«В рамках 22 проектов комплексного развития территорий, утвержденных в 2023 году, планируется построить не только жилые дома по программе реновации, но и школы, детские сады, офисные центры, спортивные, производственные и другие объекты. Благодаря редевелопменту площадок будет создано более 40,4 тысячи рабочих мест. Москвичи получат обновленные городские кварталы со сбалансированной застройкой. Всего по программе комплексного развития территорий в столице планируется реализовать 228 проектов», – отметил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добавил, что вовлекаемые в программу реновации территории КРТ расположены в 22 районах. «Площадь возводимого жилья позволит обеспечить комфортным жильем ориентировочно 40 тысяч человек», - рассказал Сергей Лёвкин.</w:t>
      </w:r>
    </w:p>
    <w:p>
      <w:pPr>
        <w:pStyle w:val="BodyText"/>
      </w:pPr>
      <w:r>
        <w:t xml:space="preserve">Москва является одним из регионов-лидеров по темпам и объемам строительства. Только за последние пять лет в рамках регионального проекта «Жилье» национального проекта «Жилье и городская среда» объем строительства ввода жилья в Москве вырос в два раза — с 3 млн кв.м до 5–7 млн кв.м в год. По итогам прошлого года было возведено порядка 6,9 млн кв.м жилых площадей.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http://nagatino-sadovniki.mos.ru/renovatsiya-zhilogo-fonda/novosti/detail/12125504.html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25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25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2024-01-25T07:04:39Z</dcterms:created>
  <dcterms:modified xsi:type="dcterms:W3CDTF">2024-01-25T07:04:39Z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