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e0d9e8524972f8abc6264e247f17908b150ec"/>
    <w:p>
      <w:pPr>
        <w:pStyle w:val="Heading3"/>
      </w:pPr>
      <w:r>
        <w:t xml:space="preserve">Андрей Бочкарёв: Около 90% нежилых помещений в новостройках реновации на Севере Москвы заняты бизнесом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bCs/>
          <w:b/>
        </w:rPr>
        <w:t xml:space="preserve">На первых нежилых этажах, введенных в эксплуатацию и переданных под заселение новостройках, на севере столицы запроектировано 165 помещений, из них 150 - уже используются под размещение объектов социального и бытового назначения.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«Размещение на первых этажах предприятий малого бизнеса – кафе, бытовых сервисов позволяет повысить качество и комфорт жизни новоселов. К тому же это способствует экономическому развитию формируемых кварталов», - отметил Андрей Бочкарёв.</w:t>
      </w:r>
    </w:p>
    <w:p>
      <w:pPr>
        <w:pStyle w:val="BodyText"/>
      </w:pPr>
      <w:r>
        <w:t xml:space="preserve">По словам заместителя Мэра, помещения на первых этажах новостроек очень востребованы бизнесом.</w:t>
      </w:r>
    </w:p>
    <w:p>
      <w:pPr>
        <w:pStyle w:val="BodyText"/>
      </w:pPr>
      <w:r>
        <w:t xml:space="preserve">«На первых нежилых этажах, введенных в эксплуатацию и переданных под заселение новостройках, на севере столицы запроектировано 165 помещений, из них 90% или 150 помещений - уже используются», - уточнил Андрей Бочкарёв.</w:t>
      </w:r>
    </w:p>
    <w:p>
      <w:pPr>
        <w:pStyle w:val="BodyText"/>
      </w:pPr>
      <w:r>
        <w:t xml:space="preserve">Ранее в своем Telegram-канале Мэр Москвы Сергей Собянин сообщал, что, на севере столицы строятся и проектируются еще 58 домов. В целом новое жильё в рамках программы получат 109 тысяч жителей из 515 домов.</w:t>
      </w:r>
    </w:p>
    <w:p>
      <w:pPr>
        <w:pStyle w:val="BodyText"/>
      </w:pPr>
      <w:r>
        <w:t xml:space="preserve">«В Северном административном округе уже переданы под заселение 33 новостройки. Жители 64 дома находятся в процессе переезда или завершили его», - уточнил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Сергей Лёвкин отметил, что, благодаря, разместившимся в домах объектам новоселы и жители соседних домов получили необходимую социальную инфраструктуру, расположенную в шаговой доступности.</w:t>
      </w:r>
    </w:p>
    <w:p>
      <w:pPr>
        <w:pStyle w:val="BodyText"/>
      </w:pPr>
      <w:r>
        <w:t xml:space="preserve">В тоже время декан факультета городского и регионального развития НИУ ВШЭ Евгений Михайленко отметил, что москвичи отмечают дефицит объектов, которые позволяют горожанам сэкономить средства: магазин хозтоваров, мастерская по пошиву и ремонту одежды, продовольственный рынок, продуктовый магазин в доме.</w:t>
      </w:r>
    </w:p>
    <w:p>
      <w:pPr>
        <w:pStyle w:val="BodyText"/>
      </w:pPr>
      <w:r>
        <w:t xml:space="preserve">«Согласно результатам социологического исследования, москвичи довольны качеством городской среды, но им не хватает бытовых сервисов и хозяйственных магазинов в шаговой доступности от дома», - отметил Евгений Михайленко.</w:t>
      </w:r>
    </w:p>
    <w:p>
      <w:pPr>
        <w:pStyle w:val="BodyText"/>
      </w:pPr>
      <w:r>
        <w:t xml:space="preserve">Программа реновации жилищного фонда была утверждена Мэром Москвы Сергеем Собяниным в августе 2017 года. Она касается около миллиона москвичей и предусматривает расселение 5175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http://nagatino-sadovniki.mos.ru/renovatsiya-zhilogo-fonda/novosti/detail/11789607.html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2024-08-21T22:57:09Z</dcterms:created>
  <dcterms:modified xsi:type="dcterms:W3CDTF">2024-08-21T22:57:09Z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