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256206e5de835ba064e0681c765d7822fc674"/>
    <w:p>
      <w:pPr>
        <w:pStyle w:val="Heading3"/>
      </w:pPr>
      <w:r>
        <w:t xml:space="preserve">Рафик Загрутдинов: «Девять жилых домов строят и проектируют по программе реновации в районе Фили-Давыдково»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rPr>
          <w:bCs/>
          <w:b/>
        </w:rPr>
        <w:t xml:space="preserve">«В районе Фили-Давыдково для переселения по Программе реновации строят и проектируют 9 жилых домов. В стадии строительства находятся 6 объектов площадью 109,1 тыс. квадратных метров. Еще 3 объекта площадью 115,4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1. Кастанаевская ул., вл. 32 корп. 1</w:t>
      </w:r>
    </w:p>
    <w:p>
      <w:pPr>
        <w:pStyle w:val="BodyText"/>
      </w:pPr>
      <w:r>
        <w:t xml:space="preserve">2. Олеко Дундича ул., вл.29</w:t>
      </w:r>
    </w:p>
    <w:p>
      <w:pPr>
        <w:pStyle w:val="BodyText"/>
      </w:pPr>
      <w:r>
        <w:t xml:space="preserve">3. Олеко Дундича ул., вл.31/35</w:t>
      </w:r>
    </w:p>
    <w:p>
      <w:pPr>
        <w:pStyle w:val="BodyText"/>
      </w:pPr>
      <w:r>
        <w:t xml:space="preserve">4. Пивченкова ул., вл. 1</w:t>
      </w:r>
    </w:p>
    <w:p>
      <w:pPr>
        <w:pStyle w:val="BodyText"/>
      </w:pPr>
      <w:r>
        <w:t xml:space="preserve">5. Пивченкова ул., з/у 14 (вл.14)</w:t>
      </w:r>
    </w:p>
    <w:p>
      <w:pPr>
        <w:pStyle w:val="BodyText"/>
      </w:pPr>
      <w:r>
        <w:t xml:space="preserve">6. Кутузовский з/у 78 (вл.78)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Фили-Давыдково ввели в эксплуатацию 4 жилых дома жилой площадью 88,7 тысяч квадратных метров. Всего же по Программе реновации в районе новые квартиры получат жители 119 жилых домов»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http://nagatino-sadovniki.mos.ru/renovatsiya-zhilogo-fonda/novosti/detail/11737839.html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3783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37839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2024-11-09T00:20:36Z</dcterms:created>
  <dcterms:modified xsi:type="dcterms:W3CDTF">2024-11-09T00:20:36Z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