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89b271d2b18714d4150053dc3fe22fa9b4f01"/>
    <w:p>
      <w:pPr>
        <w:pStyle w:val="Heading3"/>
      </w:pPr>
      <w:r>
        <w:t xml:space="preserve">Андрей Бочкарёв: С начала года в Москве введено 30 новостроек реновации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rPr>
          <w:bCs/>
          <w:b/>
        </w:rPr>
        <w:t xml:space="preserve">С начала текущего года завершено строительство и введено в эксплуатацию 30 домов по программе реновации жилого фонда общей площадью около 530 тыс. кв.м.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«С начала года в рамках городской программы реновации было построено и введено 30 домов общей площадью около 530 тыс. кв.м. Благодаря этому для переселения москвичей из старого жилого фонда стали доступны еще более чем с 9,1 тысяч квартир», - отметил Андрей Бочкарёв.</w:t>
      </w:r>
    </w:p>
    <w:p>
      <w:pPr>
        <w:pStyle w:val="BodyText"/>
      </w:pPr>
      <w:r>
        <w:t xml:space="preserve">По словам заместителя Мэра, шесть новостроек введены на северо-востоке столицы, по пять - в Северном и Южном округах, четыре дома сдали на юго-востоке Москвы, еще три многоэтажки – на юго-западе.</w:t>
      </w:r>
    </w:p>
    <w:p>
      <w:pPr>
        <w:pStyle w:val="BodyText"/>
      </w:pPr>
      <w:r>
        <w:t xml:space="preserve">В свою очередь председатель Мосгосстройнадзора Игорь Войстратенко рассказал о работе по запуску новых строек реновации.</w:t>
      </w:r>
    </w:p>
    <w:p>
      <w:pPr>
        <w:pStyle w:val="BodyText"/>
      </w:pPr>
      <w:r>
        <w:t xml:space="preserve">«С января по июнь текущего года Мосгосстройнадзор выдал 60 разрешений на строительство домов общей площадью 2,3 млн кв. метров. Суммарно в них появится более 20 тысяч квартир. На большинстве из этих площадок уже начались строительно-монтажные работы», – сообщил Игорь Войстратенко.</w:t>
      </w:r>
    </w:p>
    <w:p>
      <w:pPr>
        <w:pStyle w:val="BodyText"/>
      </w:pPr>
      <w:r>
        <w:t xml:space="preserve">Он уточнил, что возглавляет список лидеров перспективного строительства Юго-восточный административный округ - с начала года здесь выдано 17 разрешений. В частности, дома по реновации начали строить в районах Люблино, Кузьминки и Капотня.</w:t>
      </w:r>
    </w:p>
    <w:p>
      <w:pPr>
        <w:pStyle w:val="BodyText"/>
      </w:pPr>
      <w:r>
        <w:t xml:space="preserve">«Вторую позицию стабильно сохраняет Северо-восточный округ, где в настоящее время начались работы на десяти стартовых площадках, в Восточном административном округе выдано девять разрешений. По восемь разрешений на строительство оформлено для САО и ЮЗАО», – пояснил Игорь Войстратенко.</w:t>
      </w:r>
    </w:p>
    <w:p>
      <w:pPr>
        <w:pStyle w:val="BodyText"/>
      </w:pPr>
      <w:r>
        <w:t xml:space="preserve">Председатель Мосгосстройнадзора напомнил, что по поручению Мэра Москвы Сергея Собянина Комитет уделяет особое внимание жилым объектам по программе реновации. На каждом этапе строительства многоквартирных домов, в том числе перед их сдачей в эксплуатацию, ведомством проводятся контрольно-надзорные мероприятия согласно утвержденной программе проверок.</w:t>
      </w:r>
    </w:p>
    <w:p>
      <w:pPr>
        <w:pStyle w:val="BodyText"/>
      </w:pPr>
      <w:r>
        <w:t xml:space="preserve">«В ходе выездных мероприятий наши инспекторы совместно со специалистами подведомственного Центра экспертиз (ГБУ «ЦЭИИС») проверяют соблюдение требований охраны труда и пожарной безопасности на объекте, качество возводимых конструкций и применяемых материалов, в том числе учитывают требования к улучшенной отделке, утвержденные постановлением Правительства Москвы, а также выполняют замеры уровня шума и оценивают концентрацию вредных веществ в воздухе на прилегающей территории от источников выбросов на стройплощадке. Благодаря комплексу лабораторно-инструментальных исследований возможные нарушения, которые трудно определить визуально, выявляются еще на стадии строительства», – подчеркнул Игорь Войстратенко.</w:t>
      </w:r>
    </w:p>
    <w:p>
      <w:pPr>
        <w:pStyle w:val="BodyText"/>
      </w:pPr>
      <w:r>
        <w:t xml:space="preserve">За первое полугодие 2023 года Центр экспертиз провел 1664 работ по 166 экспертным заданиям. В рамках этих экспертиз было выявлено 586 нарушений с оформлением отрицательных заключений, каждое из которых бралось под контроль инспекторами Мосгосстройнадзора до полного устранения.</w:t>
      </w:r>
    </w:p>
    <w:p>
      <w:pPr>
        <w:pStyle w:val="BodyText"/>
      </w:pPr>
      <w:r>
        <w:t xml:space="preserve">Всего за шесть месяцев текущего года инспекторы Мосгосстройнадзора организовали 337 контрольно-надзорных мероприятий на площадках реновации.</w:t>
      </w:r>
    </w:p>
    <w:p>
      <w:pPr>
        <w:pStyle w:val="BodyText"/>
      </w:pPr>
      <w:r>
        <w:t xml:space="preserve">Москва является одним из регионов-лидеров по темпам и объемам строительства. Только за последние пять лет в рамках регионального проекта «Жилье» национального проекта «Жилье и городская среда» объем строительства ввода жилья в Москве вырос в два раза — с 3 млн кв. метров до 5–7 млн кв. метров в год. По итогам прошлого года было возведено порядка 6,9 млн кв. метров жилых площадей.</w:t>
      </w:r>
    </w:p>
    <w:p>
      <w:pPr>
        <w:pStyle w:val="BodyText"/>
      </w:pPr>
      <w:r>
        <w:t xml:space="preserve">Программа реновации утверждена Мэром Москвы Сергеем Собяниным 1 августа 2017 года. В нее вошло 5175 домов — более 350 тысяч квартир общей площадью 16,4 миллиона кв. метров, в которых живет почти миллион москвичей.</w:t>
      </w:r>
    </w:p>
    <w:p>
      <w:pPr>
        <w:pStyle w:val="BodyText"/>
      </w:pPr>
      <w:r>
        <w:t xml:space="preserve">Стартовые площадки для строительства расположены во всех округах города максимально близко к пятиэтажкам, включенным в программу реновации.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http://nagatino-sadovniki.mos.ru/renovatsiya-zhilogo-fonda/novosti/detail/11712689.html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12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12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2023-08-10T13:42:05Z</dcterms:created>
  <dcterms:modified xsi:type="dcterms:W3CDTF">2023-08-10T13:42:05Z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