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516230357cf309ec0a08a864724af1513e6c5"/>
    <w:p>
      <w:pPr>
        <w:pStyle w:val="Heading3"/>
      </w:pPr>
      <w:r>
        <w:t xml:space="preserve">Рафик Загрутдинов: 70 жилых домов строят и проектируют по программе реновации в СВАО</w:t>
      </w:r>
    </w:p>
    <w:p>
      <w:pPr>
        <w:pStyle w:val="FirstParagraph"/>
      </w:pPr>
      <w:r>
        <w:t xml:space="preserve">11.07.2023</w:t>
      </w:r>
    </w:p>
    <w:p>
      <w:pPr>
        <w:pStyle w:val="BodyText"/>
      </w:pPr>
      <w:r>
        <w:rPr>
          <w:bCs/>
          <w:b/>
        </w:rPr>
        <w:t xml:space="preserve">«В настоящее время на территории Северо-Восточного административного округа строятся и проектируются 70 жилых домов – в них расположены порядка 16 000 квартир. В стройке – 26 домов, в проектировании – 44 дома. С начала программы в округе ввели в эксплуатацию 37 домов на ~ 9 000 квартир, в том числе с начала года – 6 домов. В планах конца года в округе – ввести в эксплуатацию еще 5 зданий»,</w:t>
      </w:r>
      <w:r>
        <w:t xml:space="preserve"> </w:t>
      </w:r>
      <w:r>
        <w:t xml:space="preserve">- сообщил журналистам на пресс-туре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Он так же отметил, что с начала программы в округе снесли 24 дома, в том числе в этом году – 6 домов.</w:t>
      </w:r>
    </w:p>
    <w:p>
      <w:pPr>
        <w:pStyle w:val="BodyText"/>
      </w:pPr>
      <w:r>
        <w:t xml:space="preserve">Дома снесли при помощи технологии «умного» сноса, которая стала стандартом для всей программы реновации. Основными принципами «умного сноса» являются безопасность, экологичность, максимальная переработка и повторное использование образующихся отходов. Еще одним из приоритетов «умного сноса» является максимально возможное сохранение окружающих деревьев при демонтаже здания. Зеленые насаждения закрывают специальными коробами, чтобы уберечь от возможных повреждений.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http://nagatino-sadovniki.mos.ru/renovatsiya-zhilogo-fonda/novosti/detail/11708031.html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080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080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2023-08-03T09:14:59Z</dcterms:created>
  <dcterms:modified xsi:type="dcterms:W3CDTF">2023-08-03T09:14:59Z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