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cbab29f660d682528dd79151d7d95d69dedce"/>
    <w:p>
      <w:pPr>
        <w:pStyle w:val="Heading3"/>
      </w:pPr>
      <w:r>
        <w:t xml:space="preserve">Андрей Бочкарёв: Около 580 тыс. кв.м жилья проектируется и строится по программе реновации на месте сноса старых домов в ЮЗАО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rPr>
          <w:bCs/>
          <w:b/>
        </w:rPr>
        <w:t xml:space="preserve">Порядка 580 тысяч квадратных метров жилья проектируют и строят на месте уже снесенных или запланированных к демонтажу домов по программе реновации в Юго-Западном округе столицы.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юго-западном округе Москвы в программу реновации включено 520 домов старого жилого фонда. В настоящее время обеспечено расселение 72 таких зданий, из которых полностью отселено 21, еще 30 – после расселения снесены.», - сказал Андрей Бочкарёв.</w:t>
      </w:r>
    </w:p>
    <w:p>
      <w:pPr>
        <w:pStyle w:val="BodyText"/>
      </w:pPr>
      <w:r>
        <w:t xml:space="preserve">Глава Стройкомплекса подчеркнул, что переселение в рамках программы реновации происходит по принципу «волнового» переселения. «На месте расселенных и снесенных домов формируются участки для последующего строительства новостроек», - уточнил Андрей Бочкарёв.</w:t>
      </w:r>
    </w:p>
    <w:p>
      <w:pPr>
        <w:pStyle w:val="BodyText"/>
      </w:pPr>
      <w:r>
        <w:t xml:space="preserve">«Сегодня на таких площадках юго-западного округа проектируют и возводят 27 новостроек. Площади квартир (около 580 тыс.кв.м) будет достаточно для переселения свыше 20 тысяч жителей», –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По мнению декана факультета городского и регионального развития НИУ ВШЭ Евгения Михайленко, столичная программа реновации отвечает принципам комплексного развития территорий, а также создает дополнительные возможности для полицентричного развития Москвы.</w:t>
      </w:r>
    </w:p>
    <w:p>
      <w:pPr>
        <w:pStyle w:val="BodyText"/>
      </w:pPr>
      <w:r>
        <w:t xml:space="preserve">«Сегодня, едва ли не самый важный вопрос: что будет с теми территориями, откуда люди переехали. Это одновременно и вызов, и огромный потенциал для Москвы. Мы видим, что эти территории эффективно используются, вовлекаются в активную городскую жизнь. Фактически на месте старых и уже морально устаревших домов появляется, новое комфортное жилье, что немаловажно – со всеми городскими, бытовыми и коммерческими сервисами», — подчеркнул Евгений Михайленко.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Программа реновации</w:t>
        </w:r>
      </w:hyperlink>
      <w:r>
        <w:t xml:space="preserve"> </w:t>
      </w:r>
      <w:r>
        <w:t xml:space="preserve">жилищного фонда была утверждена Мэром Москвы Сергеем Собяниным в августе 2017 года. Она касается около 1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http://nagatino-sadovniki.mos.ru/renovatsiya-zhilogo-fonda/novosti/detail/11680351.html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680351.html" TargetMode="External" /><Relationship Type="http://schemas.openxmlformats.org/officeDocument/2006/relationships/hyperlink" Id="rId20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680351.html" TargetMode="External" /><Relationship Type="http://schemas.openxmlformats.org/officeDocument/2006/relationships/hyperlink" Id="rId20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2024-08-18T05:13:41Z</dcterms:created>
  <dcterms:modified xsi:type="dcterms:W3CDTF">2024-08-18T05:13:41Z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