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a1adfcfb8ebf753e9e2b92fab56c828a1a37"/>
    <w:p>
      <w:pPr>
        <w:pStyle w:val="Heading3"/>
      </w:pPr>
      <w:r>
        <w:t xml:space="preserve">31 жилой дом строят и проектируют по программе реновации в Южном округе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rPr>
          <w:bCs/>
          <w:b/>
        </w:rPr>
        <w:t xml:space="preserve">«В Южном административном округе столицы в рамках Программы реновации новые квартиры получат жители 354 домов. Больше всего таких домов располагается в Царицыно -141 здание. С момента старта программы ввели в эксплуатацию 23 дома на более чем 5 тыс. квартир, снесено 19 ветхих домов, больше всего таких зданий располагалось в районе в Чертаново Южное. Для дальнейшего переселения на территории округа строят и проектируют 31 жилой дом. В стадии строительства находятся 13 зданий, в проектировании – еще 18 новостроек», -</w:t>
      </w:r>
      <w:r>
        <w:t xml:space="preserve"> </w:t>
      </w:r>
      <w:r>
        <w:t xml:space="preserve">сообщил руководитель Департамента строительства Москвы Рафик Загрутдинов журналистам в рамках пресс-тура.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http://nagatino-sadovniki.mos.ru/renovatsiya-zhilogo-fonda/novosti/detail/11554995.html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54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54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2023-09-21T11:44:33Z</dcterms:created>
  <dcterms:modified xsi:type="dcterms:W3CDTF">2023-09-21T11:44:33Z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