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f4a89d2aa99d31569f1febfd69dd017f1d7c2"/>
    <w:p>
      <w:pPr>
        <w:pStyle w:val="Heading3"/>
      </w:pPr>
      <w:r>
        <w:t xml:space="preserve">Андрей Бочкарёв: 25 домов снесено в феврале по программе реновации</w:t>
      </w:r>
    </w:p>
    <w:p>
      <w:pPr>
        <w:pStyle w:val="FirstParagraph"/>
      </w:pPr>
      <w:r>
        <w:t xml:space="preserve">02.03.2023</w:t>
      </w:r>
    </w:p>
    <w:p>
      <w:pPr>
        <w:pStyle w:val="BodyText"/>
      </w:pPr>
      <w:r>
        <w:t xml:space="preserve">«В феврале этого года снесено 25 домов по программе реновации. Демонтаж осуществлен в 7 округах. Больше всего снесено домов в ЗАО - 11 старых зданий, из них в Фили-Давыдково – 8», - сказал Андрей Бочкарёв.</w:t>
      </w:r>
    </w:p>
    <w:p>
      <w:pPr>
        <w:pStyle w:val="BodyText"/>
      </w:pPr>
      <w:r>
        <w:t xml:space="preserve">По словам заместителя Мэра, всего с начала года уже демонтировано 40 домов.</w:t>
      </w:r>
    </w:p>
    <w:p>
      <w:pPr>
        <w:pStyle w:val="BodyText"/>
      </w:pPr>
      <w:r>
        <w:t xml:space="preserve">«Помимо запада, высокие результаты по сносу в феврале показали ЮВАО - там снесли 4 дома, в ЮЗАО и САО - по 3 дома в каждом.», - добавил руководитель Департамента градостроительной политики города Москвы Сергей Лёвкин.</w:t>
      </w:r>
    </w:p>
    <w:p>
      <w:pPr>
        <w:pStyle w:val="BodyText"/>
      </w:pPr>
      <w:r>
        <w:t xml:space="preserve">Евгений Михайленко, декан факультета городского и регионального развития НИУ ВШЭ считает, что реализация программы реновации способствует комплексному развитию всего города, так как территории развиваются сбалансировано.</w:t>
      </w:r>
    </w:p>
    <w:p>
      <w:pPr>
        <w:pStyle w:val="BodyText"/>
      </w:pPr>
      <w:r>
        <w:t xml:space="preserve">«Люди резонно считают комфортным и удобным для жизни такой город и такой район, в котором все ключевые сервисы находятся в радиусе пешей доступности. Причем, не просто формальный набор услуг, а действительно все необходимое для полноценной жизни. Это модель полицентричного развития города, в котором множество центров притяжения горожан. Программа реновации создает дополнительные возможности для дальнейшего развития Москвы по такой модели», – отметил Евгений Михайленко.</w:t>
      </w:r>
    </w:p>
    <w:p>
      <w:pPr>
        <w:pStyle w:val="BodyText"/>
      </w:pPr>
      <w:r>
        <w:t xml:space="preserve">Территория на месте сноса будет использована в том числе под строительство домов по программе реновации.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http://nagatino-sadovniki.mos.ru/renovatsiya-zhilogo-fonda/novosti/detail/11440746.html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440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440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2024-09-04T10:10:58Z</dcterms:created>
  <dcterms:modified xsi:type="dcterms:W3CDTF">2024-09-04T10:10:58Z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