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d09dd3ae575342d51393d83eeefffc532b5f2"/>
    <w:p>
      <w:pPr>
        <w:pStyle w:val="Heading3"/>
      </w:pPr>
      <w:r>
        <w:t xml:space="preserve">Рафик Загрутдинов: 5 жилых домов ввели по программе реновации в Зеленограде</w:t>
      </w:r>
    </w:p>
    <w:p>
      <w:pPr>
        <w:pStyle w:val="FirstParagraph"/>
      </w:pPr>
      <w:r>
        <w:t xml:space="preserve">20.02.2023</w:t>
      </w:r>
    </w:p>
    <w:p>
      <w:pPr>
        <w:pStyle w:val="BodyText"/>
      </w:pPr>
      <w:r>
        <w:rPr>
          <w:bCs/>
          <w:b/>
        </w:rPr>
        <w:t xml:space="preserve">«С момента старта Программы реновации в Зеленоградском округе введены в эксплуатацию 5 жилых домов на 837 квартир, они расположены в районах Крюково и Старое Крюково. Сегодня на территории Зеленоградского административного округа для переселения по программе реновации строят 2 жилых дома»,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</w:p>
    <w:p>
      <w:pPr>
        <w:pStyle w:val="BodyText"/>
      </w:pPr>
      <w:r>
        <w:rPr>
          <w:bCs/>
          <w:b/>
        </w:rPr>
        <w:t xml:space="preserve">«Всего в Зеленоградском округе столицы новые квартиры по программе реновации получат жители 34 домов»,</w:t>
      </w:r>
      <w:r>
        <w:t xml:space="preserve"> </w:t>
      </w:r>
      <w:r>
        <w:t xml:space="preserve">- 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http://nagatino-sadovniki.mos.ru/renovatsiya-zhilogo-fonda/novosti/detail/11421526.html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21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21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2024-05-03T22:12:52Z</dcterms:created>
  <dcterms:modified xsi:type="dcterms:W3CDTF">2024-05-03T22:12:52Z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