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3180dbb93577cee93bb4cfbb01d5772619aa9"/>
    <w:p>
      <w:pPr>
        <w:pStyle w:val="Heading3"/>
      </w:pPr>
      <w:r>
        <w:t xml:space="preserve">Рафик Загрутдинов: начиная с 2025 года по программе реновации будем возводить более чем по 2 миллиона жилья в год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bCs/>
          <w:b/>
        </w:rPr>
        <w:t xml:space="preserve">«В общей сложности с момента запуска программы построено три миллиона квадратных метров жилья, а еще 7 миллионов «квадратов» строятся и проектируются. И если в прошлом году завершено строительство 1 миллиона квадратных метров, а на этот запланировали 1,2 миллиона, то в 2024 году построим 1,9 миллиона. А начиная с 2025 года будем возводить более чем по 2 миллиона в год»,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 в интервью «Российской газете».</w:t>
      </w:r>
    </w:p>
    <w:p>
      <w:pPr>
        <w:pStyle w:val="BodyText"/>
      </w:pPr>
      <w:r>
        <w:t xml:space="preserve">Он рассказал, что в каждом районе Москвы реализация программы реновации реализуется в рамках утвержденных этапов. К концу 2025 года по программе в новые квартиры будет переселено около 270 тысяч жителей. Это целый среднероссийский город.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https://rg.ru/2023/01/27/reg-cfo/kvadraty-renovacii.html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http://nagatino-sadovniki.mos.ru/renovatsiya-zhilogo-fonda/novosti/detail/11372226.html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72226.html" TargetMode="External" /><Relationship Type="http://schemas.openxmlformats.org/officeDocument/2006/relationships/hyperlink" Id="rId20" Target="https://rg.ru/2023/01/27/reg-cfo/kvadraty-renovacii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372226.html" TargetMode="External" /><Relationship Type="http://schemas.openxmlformats.org/officeDocument/2006/relationships/hyperlink" Id="rId20" Target="https://rg.ru/2023/01/27/reg-cfo/kvadraty-renovacii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2024-08-21T09:05:05Z</dcterms:created>
  <dcterms:modified xsi:type="dcterms:W3CDTF">2024-08-21T09:05:05Z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