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1e51a9046a60247d15141d2ae9a552c6ada4d"/>
    <w:p>
      <w:pPr>
        <w:pStyle w:val="Heading3"/>
      </w:pPr>
      <w:r>
        <w:t xml:space="preserve">Рафик Загрутдинов: В Даниловском районе ввели в эксплуатацию жилой дом для переселения по программе реновации</w:t>
      </w:r>
    </w:p>
    <w:p>
      <w:pPr>
        <w:pStyle w:val="FirstParagraph"/>
      </w:pPr>
      <w:r>
        <w:t xml:space="preserve">13.01.2023</w:t>
      </w:r>
    </w:p>
    <w:p>
      <w:pPr>
        <w:pStyle w:val="BodyText"/>
      </w:pPr>
      <w:r>
        <w:rPr>
          <w:bCs/>
          <w:b/>
        </w:rPr>
        <w:t xml:space="preserve">«В Даниловском районе по адресу Пересветов переулок, владение 5 ввели в эксплуатацию жилой дом для переселения по программе реновации»,</w:t>
      </w:r>
      <w:r>
        <w:t xml:space="preserve"> </w:t>
      </w:r>
      <w:r>
        <w:t xml:space="preserve">- сообщил руководитель Департамента строительства Москвы Рафик Загрутдинов «Аргументам и фактам».</w:t>
      </w:r>
    </w:p>
    <w:p>
      <w:pPr>
        <w:pStyle w:val="BodyText"/>
      </w:pPr>
      <w:r>
        <w:t xml:space="preserve">Жилой дом – трехсекционный переменной этажности 11-12 этажей. Фасады здания отделали плиткой из искусственного камня. Для фасада выбрали спокойные цвета: светло-серый и более насыщенный – брезентовый оттенок. Такая лаконичная контрастность удачно подчеркнёт сдержанный стиль строения. Для удобства жильцов на фасадах установили металлические короба для кондиционеров.</w:t>
      </w:r>
    </w:p>
    <w:p>
      <w:pPr>
        <w:pStyle w:val="BodyText"/>
      </w:pPr>
      <w:r>
        <w:t xml:space="preserve">В доме 161 квартира с улучшенной отделкой по стандартам реновации (однокомнатных – 63, двухкомнатных – 78; трехкомнатных – 20). Две квартиры предусмотрены для маломобильных людей. В них увеличена ширина коридоров и дверных проемов, установлена специальная сантехника.</w:t>
      </w:r>
    </w:p>
    <w:p>
      <w:pPr>
        <w:pStyle w:val="BodyText"/>
      </w:pPr>
      <w:r>
        <w:t xml:space="preserve">Первые этажи сделали нежилыми — на них разместятся объекты инфраструктуры и технические помещения для обслуживания жилых корпусов. Здесь могут быть открыты магазины, кафе, салоны красоты, спортклубы, кружки и секции для детей. В вестибюле жилой части размещены колясочная, кладовая для хранения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установлены грузопассажирские лифты, их оборудовали визуальными и тактильными средствами информации. 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благоустроили и озеленили, обустроили зоны для тихого отдыха, установили детскую игровую площадку с современными качелями и горками. Для любителей уличного спорта предусмотрена спортивная площадка с новыми тренажерами, турниками и брусьями.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http://nagatino-sadovniki.mos.ru/renovatsiya-zhilogo-fonda/novosti/detail/11344097.html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44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44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2023-06-28T20:29:14Z</dcterms:created>
  <dcterms:modified xsi:type="dcterms:W3CDTF">2023-06-28T20:29:14Z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