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f8ddf0c39338fb3fac67c8dbc2f75a7145e427"/>
    <w:p>
      <w:pPr>
        <w:pStyle w:val="Heading3"/>
      </w:pPr>
      <w:r>
        <w:t xml:space="preserve">Рафик Загрутдинов: первый дом по программе реновации ввели в эксплуатацию в районе Красносельский</w:t>
      </w:r>
    </w:p>
    <w:p>
      <w:pPr>
        <w:pStyle w:val="FirstParagraph"/>
      </w:pPr>
      <w:r>
        <w:t xml:space="preserve">21.11.2022</w:t>
      </w:r>
    </w:p>
    <w:p>
      <w:pPr>
        <w:pStyle w:val="BodyText"/>
      </w:pPr>
      <w:r>
        <w:rPr>
          <w:bCs/>
          <w:b/>
        </w:rPr>
        <w:t xml:space="preserve">«В районе Красносельский по адресу</w:t>
      </w:r>
      <w:r>
        <w:rPr>
          <w:bCs/>
          <w:b/>
        </w:rPr>
        <w:t xml:space="preserve"> </w:t>
      </w:r>
      <w:bookmarkStart w:id="20" w:name="X1fb040a3d9252244ecc3a96d18809eeae0b0ec9"/>
      <w:r>
        <w:rPr>
          <w:bCs/>
          <w:b/>
        </w:rPr>
        <w:t xml:space="preserve">улица</w:t>
      </w:r>
      <w:bookmarkEnd w:id="20"/>
      <w:r>
        <w:rPr>
          <w:bCs/>
          <w:b/>
        </w:rPr>
        <w:t xml:space="preserve"> </w:t>
      </w:r>
      <w:r>
        <w:rPr>
          <w:bCs/>
          <w:b/>
        </w:rPr>
        <w:t xml:space="preserve">Русаковская, дом 6 ввели в эксплуатацию жилой дом для переселения по программе реновации. Это первая новостройка, которую возвели в районе по программе реновации», -</w:t>
      </w:r>
      <w:r>
        <w:t xml:space="preserve"> </w:t>
      </w:r>
      <w:r>
        <w:t xml:space="preserve">сообщил руководитель Департамента строительства Москвы Рафик Загрутдинов «РИАМО».</w:t>
      </w:r>
    </w:p>
    <w:p>
      <w:pPr>
        <w:pStyle w:val="BodyText"/>
      </w:pPr>
      <w:r>
        <w:t xml:space="preserve">Жилой дом - трёхсекционный переменной этажности (5-9 этажей). Фасады нижних этажей здания выполнили в коричневых тонах, верхние – в светло-сером цвете, на них установили металлические корзины для кондиционеров.</w:t>
      </w:r>
    </w:p>
    <w:p>
      <w:pPr>
        <w:pStyle w:val="BodyText"/>
      </w:pPr>
      <w:r>
        <w:t xml:space="preserve">В новостройке 76 квартир (однокомнатных – 26, двухкомнатных – 23, трехкомнатных – 20, четырехкомнатных – 7). Готовая улучшенная отделка в новых квартирах полностью соответствует стандартам программы реновации, утвержденным постановлением Правительства Москвы.</w:t>
      </w:r>
    </w:p>
    <w:p>
      <w:pPr>
        <w:pStyle w:val="BodyText"/>
      </w:pPr>
      <w:r>
        <w:t xml:space="preserve">Первый этаж дома нежилой и предусмотрен для размещения объектов инфраструктуры, помещения консьержа, колясочных, офисов и технических помещений для обслуживания жилого дома. В будущем здесь разместятся магазины, кафе, салоны красоты, сервисные службы, спортклубы, кружки и секции для детей</w:t>
      </w:r>
    </w:p>
    <w:p>
      <w:pPr>
        <w:pStyle w:val="BodyText"/>
      </w:pPr>
      <w:r>
        <w:t xml:space="preserve">В здании установили грузопассажирские лифты, их оборудовали визуальными и тактильными средствами информации.</w:t>
      </w:r>
    </w:p>
    <w:p>
      <w:pPr>
        <w:pStyle w:val="BodyText"/>
      </w:pPr>
      <w:r>
        <w:t xml:space="preserve">Вход в жилой дом, пол вестибюля и лифтового холла на первом этаже выполнили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здания будет препятствовать скольжению в любое время года.</w:t>
      </w:r>
    </w:p>
    <w:p>
      <w:pPr>
        <w:pStyle w:val="BodyText"/>
      </w:pPr>
      <w:r>
        <w:t xml:space="preserve">Во дворе разместили детскую и спортивную площадки, а также площадки для отдыха. На придомовой территории высадили деревья, кустарники и газоны.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http://nagatino-sadovniki.mos.ru/renovatsiya-zhilogo-fonda/novosti/detail/11239974.html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1239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1239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2023-06-29T01:26:23Z</dcterms:created>
  <dcterms:modified xsi:type="dcterms:W3CDTF">2023-06-29T01:26:23Z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