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b512c2fc68a26b37414141b43ef75e815b4f30"/>
    <w:p>
      <w:pPr>
        <w:pStyle w:val="Heading3"/>
      </w:pPr>
      <w:r>
        <w:t xml:space="preserve">Рафик Загрутдинов: Жилой дом по программе реновации рядом со станцией метро «Филевский парк» введут в следующем году</w:t>
      </w:r>
    </w:p>
    <w:p>
      <w:pPr>
        <w:pStyle w:val="FirstParagraph"/>
      </w:pPr>
      <w:r>
        <w:t xml:space="preserve">14.11.2022</w:t>
      </w:r>
    </w:p>
    <w:p>
      <w:pPr>
        <w:pStyle w:val="BodyText"/>
      </w:pPr>
      <w:r>
        <w:rPr>
          <w:bCs/>
          <w:b/>
        </w:rPr>
        <w:t xml:space="preserve">«В районе Фили-Давыдково по адресу улица Олеко Дундича, владение 31/35 в следующем году введут в эксплуатацию жилой дом для переселения по программе реновации. В настоящее время ведутся работы по устройству монолитных конструкций 12-го этажа и кладка наружных стен. Дом строят на месте снесенных пятиэтажек, жители которых получили равнозначные квартиры по программе реновации в доме № 22 по улице Малая Филёвская в 2019 году.», -</w:t>
      </w:r>
      <w:r>
        <w:t xml:space="preserve"> </w:t>
      </w:r>
      <w:r>
        <w:t xml:space="preserve">сообщил руководитель Департамента строительства города Москвы Рафик Загрутдинов.</w:t>
      </w:r>
    </w:p>
    <w:p>
      <w:pPr>
        <w:pStyle w:val="BodyText"/>
      </w:pPr>
      <w:r>
        <w:t xml:space="preserve">Жилой дом будет переменной этажности с подземным паркингом. Будущую новостройку делает привлекательным транспортная доступность - станция метро «Филёвский парк» находится всего в трёх минутах пешком от новостройки.</w:t>
      </w:r>
    </w:p>
    <w:p>
      <w:pPr>
        <w:pStyle w:val="BodyText"/>
      </w:pPr>
      <w:r>
        <w:t xml:space="preserve">При внешней отделке здания применят систему вентилируемого фасада с использованием клинкерной и керамогранитной плитки. Половина корпусов будет выполнена в белом цвете, другая часть – в коричневом. Цветовой контраст уравновешен коричневыми деталями на белых фасадах и – наоборот. Благодаря этому и сдержанному дизайну, дом будет выглядеть гармоничным и современным. На фасадах установят короба для кондиционеров. Лоджии застеклят.</w:t>
      </w:r>
    </w:p>
    <w:p>
      <w:pPr>
        <w:pStyle w:val="BodyText"/>
      </w:pPr>
      <w:r>
        <w:t xml:space="preserve">В доме будет 349 квартир (однокомнатных – 72, двухкомнатных – 236, трёхкомнатных - 41).</w:t>
      </w:r>
      <w:r>
        <w:t xml:space="preserve"> </w:t>
      </w:r>
      <w:r>
        <w:rPr>
          <w:bCs/>
          <w:b/>
        </w:rPr>
        <w:t xml:space="preserve">«Одиннадцать квартир оборудуют для маломобильных жильцов, в них увеличат ширину коридоров и дверных проемов, установят специальную сантехнику. Готовая улучшенная отделка в новых квартирах будет полностью соответствовать стандартам реновации, утвержденным постановлением Правительства Москвы</w:t>
      </w:r>
      <w:r>
        <w:t xml:space="preserve">», - отмечает Рафик Загрутдинов.</w:t>
      </w:r>
    </w:p>
    <w:p>
      <w:pPr>
        <w:pStyle w:val="BodyText"/>
      </w:pPr>
      <w:r>
        <w:t xml:space="preserve">В вестибюле жилой части разместятся: колясочная, комната консьержа, кладовая для уборочного инвентаря, зона размещения почтовых ящиков. В каждой секции будет по две входные группы: одна со стороны улицы Олеко Дундича и другая со двора. Для удобства перемещения между этажами установят лифты грузоподъемностью 1000 кг и 400 кг, их оборудуют визуальными и тактильными средствами информации.</w:t>
      </w:r>
    </w:p>
    <w:p>
      <w:pPr>
        <w:pStyle w:val="BodyText"/>
      </w:pPr>
      <w:r>
        <w:t xml:space="preserve">Вход в здание, пол вестибюля и лифтового холла на первом этаже предусмотрен в один уровень с поверхностью земли – мамы с колясками и маломобильные люди смогут без посторонней помощи попасть в подъезд. Плитка с шероховатой поверхностью у входной группы жилого дома будет препятствовать скольжению в любое время года.</w:t>
      </w:r>
    </w:p>
    <w:p>
      <w:pPr>
        <w:pStyle w:val="BodyText"/>
      </w:pPr>
      <w:r>
        <w:t xml:space="preserve">Новостройку разместят буквой «П», что позволит организовать закрытый и безопасный двор. Здесь разместятся две игровые детские площадки с покрытием из резиновой крошки, зона для занятий уличным спортом и место тихого отдыха. Также выполнят благоустройство двора: высадят крупномерные деревья, декоративные кустарники и многолетние цветы. По всей территории предусмотрена удобная сеть пешеходных дорожек и уличное освещение.</w:t>
      </w:r>
    </w:p>
    <w:p>
      <w:pPr>
        <w:pStyle w:val="BodyText"/>
      </w:pPr>
      <w:r>
        <w:drawing>
          <wp:inline>
            <wp:extent cx="5334000" cy="250031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agatino-sadovniki.mos.ru/www/upload/medialibrary/e92/5oaw3v087gukztxfytqgjqgbno88ugby/Oleko-Dundich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03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Вся информация о программе реновации - в спецпроекте mos.ru: https://www.mos.ru/city/projects/renovation/.</w:t>
      </w:r>
    </w:p>
    <w:p>
      <w:pPr>
        <w:pStyle w:val="BodyText"/>
      </w:pPr>
      <w:r>
        <w:t xml:space="preserve">Подробнее о квартирах и домах по программе реновации: https://www.mos.ru/city/projects/renovation/novie-doma/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http://nagatino-sadovniki.mos.ru/renovatsiya-zhilogo-fonda/novosti/detail/11222087.html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nagatino-sadovniki.mos.ru" TargetMode="External" /><Relationship Type="http://schemas.openxmlformats.org/officeDocument/2006/relationships/hyperlink" Id="rId23" Target="http://nagatino-sadovniki.mos.ru/renovatsiya-zhilogo-fonda/novosti/detail/1122208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nagatino-sadovniki.mos.ru" TargetMode="External" /><Relationship Type="http://schemas.openxmlformats.org/officeDocument/2006/relationships/hyperlink" Id="rId23" Target="http://nagatino-sadovniki.mos.ru/renovatsiya-zhilogo-fonda/novosti/detail/1122208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2024-08-21T11:34:28Z</dcterms:created>
  <dcterms:modified xsi:type="dcterms:W3CDTF">2024-08-21T11:34:28Z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