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5a034a82e7d1002240f81f2fb241c7612ca8"/>
    <w:p>
      <w:pPr>
        <w:pStyle w:val="Heading3"/>
      </w:pPr>
      <w:r>
        <w:t xml:space="preserve">Андрей Бочкарёв: С начала года в Москве выдано разрешение на строительство почти 40 домов по реновации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rPr>
          <w:bCs/>
          <w:b/>
        </w:rPr>
        <w:t xml:space="preserve">С начала года на территории столицы выдано разрешение на строительство 37 домов по программе реновации жилого фонда.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 жилья набрала ход - сегодня ведётся строительство 170 домов площадью 2,8 млн кв. м и проектируется еще 237 объектов на 4,7 млн кв м. При этом, только с начала этого года выдано 37 разрешений на строительство новых реновационных объектов жилой площадью 667 тыс. кв. метров», - сказал Андрей Бочкарёв.</w:t>
      </w:r>
    </w:p>
    <w:p>
      <w:pPr>
        <w:pStyle w:val="BodyText"/>
      </w:pPr>
      <w:r>
        <w:t xml:space="preserve">Глава Строительного комплекса отметил, что благодаря таким темпам строительства с начала программы в новые квартиры уже переехали 77,3 тысяч жителей, а в процессе переезда находятся еще почти 17 тысяч москвичей.</w:t>
      </w:r>
    </w:p>
    <w:p>
      <w:pPr>
        <w:pStyle w:val="BodyText"/>
      </w:pPr>
      <w:r>
        <w:t xml:space="preserve">«В будущем объемы и темпы строительства жилья в рамках программы реновации будут расти. В пиковый период ежегодно для участников программы предполагается сдавать до 3 млн кв. м. жилья», - добавил Андрей Бочкарёв.</w:t>
      </w:r>
    </w:p>
    <w:p>
      <w:pPr>
        <w:pStyle w:val="BodyText"/>
      </w:pPr>
      <w:r>
        <w:t xml:space="preserve">«В условиях интенсивного темпа ввода нового жилья необходимо обращать внимание и на обеспеченность территорий инфраструктурой. По данным опроса, который недавно провел исследовательский центр ВШЭ — «СИТИ»: степень развитости городской среды напрямую влияет на социальное самочувствие горожан. И комфортная городская среда может стать одним из инструментов его улучшения», - уточнил Евгений Михайленко, декан Факультета городского и регионального развития НИУ ВШЭ.</w:t>
      </w:r>
    </w:p>
    <w:p>
      <w:pPr>
        <w:pStyle w:val="BodyText"/>
      </w:pPr>
      <w:r>
        <w:t xml:space="preserve">Напомним, что программу реновации утвердили в Москве в августе 2017 года. Новые квартиры получат около 1 млн москвичей из 5 175 старых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http://nagatino-sadovniki.mos.ru/renovatsiya-zhilogo-fonda/novosti/detail/11164913.html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64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64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2024-08-21T00:34:21Z</dcterms:created>
  <dcterms:modified xsi:type="dcterms:W3CDTF">2024-08-21T00:34:21Z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