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dea2eeed4b3ed097e57512738cf5ee3579fee"/>
    <w:p>
      <w:pPr>
        <w:pStyle w:val="Heading3"/>
      </w:pPr>
      <w:r>
        <w:t xml:space="preserve">Андрей Бочкарёв: Более 215 км дорог построят в Москве к 2026 году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rPr>
          <w:bCs/>
          <w:b/>
        </w:rPr>
        <w:t xml:space="preserve">В ближайшие три года в столице построят 216 км дорог, 72 транспортных сооружения и почти 50 пешеходных переходов. Об этом сообщил заместитель Мэра Москвы в Правительстве Москвы по вопросам градостроительной политики и строительства Андрей Бочкарёв.</w:t>
      </w:r>
    </w:p>
    <w:p>
      <w:pPr>
        <w:pStyle w:val="BodyText"/>
      </w:pPr>
      <w:r>
        <w:t xml:space="preserve">«Благодаря беспрецедентному по темпам и объемам дорожному строительству прошлых лет Москве удалось избежать транспортного коллапса. Строительство новых дорог остается одним из главных способов решения транспортных проблем столицы. Только с 2023 до конца 2025 года планируется построить 216,2 километра дорог», – рассказал Андрей Бочкарёв.</w:t>
      </w:r>
    </w:p>
    <w:p>
      <w:pPr>
        <w:pStyle w:val="BodyText"/>
      </w:pPr>
      <w:r>
        <w:t xml:space="preserve">Заместитель Мэра отметил, что за это время также возведут 72 моста, путепровода и эстакады, 49 пешеходных переходов.</w:t>
      </w:r>
    </w:p>
    <w:p>
      <w:pPr>
        <w:pStyle w:val="BodyText"/>
      </w:pPr>
      <w:r>
        <w:t xml:space="preserve">«До конца 2023 года планируется завершить реализацию одного из самых масштабных проектов по развитию улично-дорожной сети – строительство Московского скоростного диаметра, который по масштабам и значимости можно сопоставить с ТТК и МКАД», – рассказал Андрей Бочкарёв.</w:t>
      </w:r>
    </w:p>
    <w:p>
      <w:pPr>
        <w:pStyle w:val="BodyText"/>
      </w:pPr>
      <w:r>
        <w:t xml:space="preserve">Кроме того, по словам главы Строительного комплекса, за эти годы будет разработана стратегия дальнейшего развития дорожной сети города.</w:t>
      </w:r>
    </w:p>
    <w:p>
      <w:pPr>
        <w:pStyle w:val="BodyText"/>
      </w:pPr>
      <w:r>
        <w:t xml:space="preserve">Отмечая успехи в сфере дорожного строительства, декан Факультета городского и регионального развития НИУ ВШЭ Евгений Михайленко подчеркнул, что в процентном соотношении всей застроенной территории Москва еще не приблизилась к значениям для городов, где исторически плотность улично-дорожной сети была высокой.</w:t>
      </w:r>
    </w:p>
    <w:p>
      <w:pPr>
        <w:pStyle w:val="BodyText"/>
      </w:pPr>
      <w:r>
        <w:t xml:space="preserve">«Сейчас плотность дорожной сети Москвы составляет около 10%, тогда как в городах, где плотность и связность высока — значения могут достигать 13-15%», - пояснил эксперт.</w:t>
      </w:r>
    </w:p>
    <w:p>
      <w:pPr>
        <w:pStyle w:val="BodyText"/>
      </w:pPr>
      <w:r>
        <w:t xml:space="preserve">Евгений Михайленко добавил, что сегодня важно не просто увеличивать количество асфальта, а развивать возможности проехать быстрее и меньше занимать улично-дорожную сеть.</w:t>
      </w:r>
    </w:p>
    <w:p>
      <w:pPr>
        <w:pStyle w:val="BodyText"/>
      </w:pPr>
      <w:r>
        <w:t xml:space="preserve">«В настоящее время наиболее перспективен подход, при котором мы создаем на периферии прямолинейные связи, позволяющие сблизить места, ранее разделенные, например, железной дорогой. Такая стратегия позволяет снизить нагрузку на транспортную систему и не только за счет того, что улично-дорожная сеть увеличится на некоторое число квадратных метров, но и за счет возросшей вариативности передвижения», - добавил Евгений Михайленко.</w:t>
      </w:r>
    </w:p>
    <w:p>
      <w:pPr>
        <w:pStyle w:val="BodyText"/>
      </w:pPr>
      <w:r>
        <w:t xml:space="preserve">Ранее Мэр Москвы Сергей Собянин сообщил об утверждении Адресной инвестиционной программы (АИП) на 2023–2025 годы. «В нее входит перечень объектов, строительство и реконструкцию которых профинансируют за счет городского бюджета. Программа сохраняет преемственность и приоритеты инвестиционной политики Москвы, определенные в 2011 году. В 2023–2025 годах планируют построить и ввести в эксплуатацию свыше 750 различных городских объектов (с учетом строительства домов по программе реновации)», - говорится в сообщении Мэра Москвы.</w:t>
      </w:r>
    </w:p>
    <w:p>
      <w:pPr>
        <w:pStyle w:val="BodyText"/>
      </w:pPr>
      <w:r>
        <w:t xml:space="preserve">С уважением, пресс-служба Комплекса градостроительной политики и строительства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http://nagatino-sadovniki.mos.ru/renovatsiya-zhilogo-fonda/novosti/detail/11105982.html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05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105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2024-08-20T22:53:06Z</dcterms:created>
  <dcterms:modified xsi:type="dcterms:W3CDTF">2024-08-20T22:53:06Z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