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692a303072c70cf0f6fc40d6bba09d33dacd4"/>
    <w:p>
      <w:pPr>
        <w:pStyle w:val="Heading3"/>
      </w:pPr>
      <w:r>
        <w:t xml:space="preserve">Андрей Бочкарёв: Свыше 155 тысяч москвичей переедут в новостройки реновации к 2026 году</w:t>
      </w:r>
    </w:p>
    <w:p>
      <w:pPr>
        <w:pStyle w:val="FirstParagraph"/>
      </w:pPr>
      <w:r>
        <w:t xml:space="preserve">13.10.2022</w:t>
      </w:r>
    </w:p>
    <w:p>
      <w:pPr>
        <w:pStyle w:val="BodyText"/>
      </w:pPr>
      <w:r>
        <w:rPr>
          <w:bCs/>
          <w:b/>
        </w:rPr>
        <w:t xml:space="preserve">Около 5,4 млн кв. м жилья построят для переселенцев программы реновации с 2023 до конца 2025 года.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«С 2023 до конца 2025 года за счет средств бюджета в столице планируется построить порядка 6 миллионов квадратных метров жилья, из них порядка 600 тысяч «квадратов» – для выполнения социальных обязательств и около 5,4 млн кв.м – по программе реновации», – рассказал Андрей Бочкарёв.</w:t>
      </w:r>
    </w:p>
    <w:p>
      <w:pPr>
        <w:pStyle w:val="BodyText"/>
      </w:pPr>
      <w:r>
        <w:t xml:space="preserve">Заместитель Мэра пояснил, что благодаря такому интенсивному вводу жилья в новые дома смогут переехать более 155 тыс. жителей расселяемых пятиэтажек.</w:t>
      </w:r>
    </w:p>
    <w:p>
      <w:pPr>
        <w:pStyle w:val="BodyText"/>
      </w:pPr>
      <w:r>
        <w:t xml:space="preserve">«Наряду со строительством жилья в кварталах реновации будет продолжено возведение необходимой социальной инфраструктуры. Для новосёлов будет создаваться комфортная городская среда, включающая благоустроенные зелёные дворы, парки и зоны отдыха, объекты повседневного спроса в шаговой доступности, удобный общественный транспорт», – подчеркнул Андрей Бочкарёв.</w:t>
      </w:r>
    </w:p>
    <w:p>
      <w:pPr>
        <w:pStyle w:val="BodyText"/>
      </w:pPr>
      <w:r>
        <w:t xml:space="preserve">По словам главы Строительного комплекса, в кварталах реновации за это время построят порядка 20 социальных объектов – детских садов и школ, медицинских объектов и спортивных сооружений.</w:t>
      </w:r>
    </w:p>
    <w:p>
      <w:pPr>
        <w:pStyle w:val="BodyText"/>
      </w:pPr>
      <w:r>
        <w:t xml:space="preserve">Ранее Мэр Москвы Сергей Собянин сообщил об утверждении Адресной инвестиционной программы (АИП) на 2023–2025 годы. «В нее входит перечень объектов, строительство и реконструкцию которых профинансируют за счет городского бюджета. Программа сохраняет преемственность и приоритеты инвестиционной политики Москвы, определенные в 2011 году. В 2023–2025 годах планируют построить и ввести в эксплуатацию свыше 750 различных городских объектов (с учетом строительства домов по программе реновации)», - говорится в сообщении Мэра Москвы.</w:t>
      </w:r>
    </w:p>
    <w:p>
      <w:pPr>
        <w:pStyle w:val="BodyText"/>
      </w:pPr>
      <w:r>
        <w:t xml:space="preserve">С уважением, пресс-служба Комплекса градостроительной политики и строительства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http://nagatino-sadovniki.mos.ru/renovatsiya-zhilogo-fonda/novosti/detail/11105814.html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105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105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2024-08-21T13:35:58Z</dcterms:created>
  <dcterms:modified xsi:type="dcterms:W3CDTF">2024-08-21T13:35:58Z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