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ddb337962619f610fa434da3e48da1b528e00b"/>
    <w:p>
      <w:pPr>
        <w:pStyle w:val="Heading3"/>
      </w:pPr>
      <w:r>
        <w:t xml:space="preserve">Рафик Загрутдинов: Жилой дом по программе реновации построят в составе ТПУ «Марьина роща»</w:t>
      </w:r>
    </w:p>
    <w:p>
      <w:pPr>
        <w:pStyle w:val="FirstParagraph"/>
      </w:pPr>
      <w:r>
        <w:t xml:space="preserve">28.09.2022</w:t>
      </w:r>
    </w:p>
    <w:p>
      <w:pPr>
        <w:pStyle w:val="BodyText"/>
      </w:pPr>
      <w:r>
        <w:rPr>
          <w:bCs/>
          <w:b/>
        </w:rPr>
        <w:t xml:space="preserve">«В районе Марьина роща в составе одноименного ТПУ введут в эксплуатацию жилой дом для переселения по программе реновации. В настоящее время идет возведение надземной части здания. Работы планируется завершить в 2024 году»,</w:t>
      </w:r>
      <w:r>
        <w:t xml:space="preserve"> </w:t>
      </w:r>
      <w:r>
        <w:t xml:space="preserve">- сообщил руководитель Департамента строительства Москвы Рафик Загрутдинов.</w:t>
      </w:r>
    </w:p>
    <w:p>
      <w:pPr>
        <w:pStyle w:val="BodyText"/>
      </w:pPr>
      <w:r>
        <w:t xml:space="preserve">Новостройка будет двухсекционной с подземной автостоянкой. Фасады облицуют фиброцементными панелями бежевого и кофейного оттенков. На них установят корзины для кондиционеров.</w:t>
      </w:r>
    </w:p>
    <w:p>
      <w:pPr>
        <w:pStyle w:val="BodyText"/>
      </w:pPr>
      <w:r>
        <w:t xml:space="preserve">Дом рассчитан на 286 квартир (однокомнатных – 113, двухкомнатных – 107, трехкомнатных – 63, четырехкомнатных – 3.). Пять квартир оборудуют для маломобильных жильцов, в них увеличат ширину коридоров и дверных проемов, установят специальную сантехнику. Готовая улучшенная отделка в новых квартирах будет полностью соответствовать стандартам реновации, утвержденным постановлением Правительства Москвы.</w:t>
      </w:r>
    </w:p>
    <w:p>
      <w:pPr>
        <w:pStyle w:val="BodyText"/>
      </w:pPr>
      <w:r>
        <w:t xml:space="preserve">В вестибюле жилой части разместятся: колясочная, комната консьержа, кладовая для уборочного инвентаря, зона размещения почтовых ящиков. Для удобства перемещения между этажами установят три грузопассажирских лифта грузоподъемностью 1000 кг, их оборудуют визуальными и тактильными средствами информации.</w:t>
      </w:r>
    </w:p>
    <w:p>
      <w:pPr>
        <w:pStyle w:val="BodyText"/>
      </w:pPr>
      <w:r>
        <w:t xml:space="preserve">Вход в здание, пол вестибюля и лифтового холла на первом этаже предусмотрен в один уровень с поверхностью земли – мамы с колясками и маломобильные люди смогут без посторонней помощи попасть в подъезд. Плитка с шероховатой поверхностью у входной группы жилого дома будет препятствовать скольжению в любое время года.</w:t>
      </w:r>
    </w:p>
    <w:p>
      <w:pPr>
        <w:pStyle w:val="BodyText"/>
      </w:pPr>
      <w:r>
        <w:t xml:space="preserve">Придомовую территорию благоустроят и озеленят: высадят деревья и кустарники, разобьют газоны и цветники; обустроят детскую и спортивную площадки, а также площадку для отдыха взрослых.</w:t>
      </w:r>
    </w:p>
    <w:p>
      <w:pPr>
        <w:pStyle w:val="BodyText"/>
      </w:pPr>
      <w:r>
        <w:t xml:space="preserve">Вся информация о программе реновации - в спецпроекте mos.ru: https://www.mos.ru/city/projects/renovation/.</w:t>
      </w:r>
    </w:p>
    <w:p>
      <w:pPr>
        <w:pStyle w:val="BodyText"/>
      </w:pPr>
      <w:r>
        <w:t xml:space="preserve">Подробнее о квартирах и домах по программе реновации: https://www.mos.ru/city/projects/renovation/novie-doma/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http://nagatino-sadovniki.mos.ru/renovatsiya-zhilogo-fonda/novosti/detail/11074994.html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renovatsiya-zhilogo-fonda/novosti/detail/1107499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renovatsiya-zhilogo-fonda/novosti/detail/1107499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2024-08-20T22:51:50Z</dcterms:created>
  <dcterms:modified xsi:type="dcterms:W3CDTF">2024-08-20T22:51:50Z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