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5ae8d39d4a003b7699654f4bcb5f8eaae4a8f21"/>
    <w:p>
      <w:pPr>
        <w:pStyle w:val="Heading3"/>
      </w:pPr>
      <w:r>
        <w:t xml:space="preserve">Рафик Загрутдинов: В районе Бабушкинский началось строительство жилого дома по программе реновации</w:t>
      </w:r>
    </w:p>
    <w:p>
      <w:pPr>
        <w:pStyle w:val="FirstParagraph"/>
      </w:pPr>
      <w:r>
        <w:t xml:space="preserve">15.09.2022</w:t>
      </w:r>
    </w:p>
    <w:p>
      <w:pPr>
        <w:pStyle w:val="BodyText"/>
      </w:pPr>
      <w:r>
        <w:rPr>
          <w:bCs/>
          <w:b/>
        </w:rPr>
        <w:t xml:space="preserve">«В районе Бабушкинский по адресу улица Радужная, владение 15, корпус 3, строение 1/1, 1/2 началось строительство жилого дома для переселения по программе реновации. Ввод в эксплуатацию предусмотрен в 2024 году. В настоящее время ведутся работы подготовительного периода», -</w:t>
      </w:r>
      <w:r>
        <w:t xml:space="preserve"> </w:t>
      </w:r>
      <w:r>
        <w:t xml:space="preserve">сообщил руководитель Департамента строительства Москвы Рафик Загрутдинов.</w:t>
      </w:r>
    </w:p>
    <w:p>
      <w:pPr>
        <w:pStyle w:val="BodyText"/>
      </w:pPr>
      <w:r>
        <w:t xml:space="preserve">Жилой будет двухсекционным переменной этажности. В доме будет 190 квартир (однокомнатных – 40, двухкомнатных – 130, трехкомнатных – 20). Готовая улучшенная отделка в новых квартирах будет полностью соответствовать стандартам реновации, утвержденным постановлением Правительства Москвы.</w:t>
      </w:r>
    </w:p>
    <w:p>
      <w:pPr>
        <w:pStyle w:val="BodyText"/>
      </w:pPr>
      <w:r>
        <w:t xml:space="preserve">Первый этаж будет нежилым – здесь могут быть открыты магазины, кафе, салоны красоты, спортклубы, кружки и секции для детей. В вестибюле жилой части разместятся: колясочная, комната консьержа с санитарным узлом, кладовая для уборочного инвентаря, зона размещения почтовых ящиков.</w:t>
      </w:r>
    </w:p>
    <w:p>
      <w:pPr>
        <w:pStyle w:val="BodyText"/>
      </w:pPr>
      <w:r>
        <w:t xml:space="preserve">В доме предусмотрены грузопассажирские лифты грузоподъемностью 630 и 400 килограммов, оборудованные визуальными и тактильными средствами информации.</w:t>
      </w:r>
    </w:p>
    <w:p>
      <w:pPr>
        <w:pStyle w:val="BodyText"/>
      </w:pPr>
      <w:r>
        <w:t xml:space="preserve">Новостройку оборудуют системами охраны входа в здание, оповещения и управления эвакуацией при пожаре, пожарной сигнализацией, а также видеонаблюдением.</w:t>
      </w:r>
    </w:p>
    <w:p>
      <w:pPr>
        <w:pStyle w:val="BodyText"/>
      </w:pPr>
      <w:r>
        <w:t xml:space="preserve">Придомовую территорию благоустроят. Во дворе оборудуют детскую и спортивную площадки, разобьют газоны и цветники, высадят деревья и кустарники.</w:t>
      </w:r>
    </w:p>
    <w:p>
      <w:pPr>
        <w:pStyle w:val="BodyText"/>
      </w:pPr>
      <w:r>
        <w:t xml:space="preserve">Вся информация о программе реновации - в спецпроекте mos.ru: </w:t>
      </w:r>
      <w:hyperlink r:id="rId20">
        <w:r>
          <w:rPr>
            <w:rStyle w:val="Hyperlink"/>
          </w:rPr>
          <w:t xml:space="preserve">https://www.mos.ru/city/projects/renovation/</w:t>
        </w:r>
      </w:hyperlink>
      <w:r>
        <w:t xml:space="preserve">.</w:t>
      </w:r>
    </w:p>
    <w:p>
      <w:pPr>
        <w:pStyle w:val="BodyText"/>
      </w:pPr>
      <w:r>
        <w:t xml:space="preserve">Подробнее о квартирах и домах по программе реновации: </w:t>
      </w:r>
      <w:hyperlink r:id="rId21">
        <w:r>
          <w:rPr>
            <w:rStyle w:val="Hyperlink"/>
          </w:rPr>
          <w:t xml:space="preserve">https://www.mos.ru/city/projects/renovation/novie-doma/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http://nagatino-sadovniki.mos.ru/renovatsiya-zhilogo-fonda/novosti/detail/11052108.html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района Нагатино-Садовники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nagatino-sadovniki.mos.ru" TargetMode="External" /><Relationship Type="http://schemas.openxmlformats.org/officeDocument/2006/relationships/hyperlink" Id="rId22" Target="http://nagatino-sadovniki.mos.ru/renovatsiya-zhilogo-fonda/novosti/detail/11052108.html" TargetMode="External" /><Relationship Type="http://schemas.openxmlformats.org/officeDocument/2006/relationships/hyperlink" Id="rId20" Target="https://www.mos.ru/city/projects/renovation/" TargetMode="External" /><Relationship Type="http://schemas.openxmlformats.org/officeDocument/2006/relationships/hyperlink" Id="rId21" Target="https://www.mos.ru/city/projects/renovation/novie-doma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nagatino-sadovniki.mos.ru" TargetMode="External" /><Relationship Type="http://schemas.openxmlformats.org/officeDocument/2006/relationships/hyperlink" Id="rId22" Target="http://nagatino-sadovniki.mos.ru/renovatsiya-zhilogo-fonda/novosti/detail/11052108.html" TargetMode="External" /><Relationship Type="http://schemas.openxmlformats.org/officeDocument/2006/relationships/hyperlink" Id="rId20" Target="https://www.mos.ru/city/projects/renovation/" TargetMode="External" /><Relationship Type="http://schemas.openxmlformats.org/officeDocument/2006/relationships/hyperlink" Id="rId21" Target="https://www.mos.ru/city/projects/renovation/novie-doma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2024-08-21T13:28:07Z</dcterms:created>
  <dcterms:modified xsi:type="dcterms:W3CDTF">2024-08-21T13:28:07Z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