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ec2087470d540539df0d6e188e7abfd34dade"/>
    <w:p>
      <w:pPr>
        <w:pStyle w:val="Heading3"/>
      </w:pPr>
      <w:r>
        <w:t xml:space="preserve">Рафик Загрутдинов: 120 домов демонтировали в Москве по программе реновации</w:t>
      </w:r>
    </w:p>
    <w:p>
      <w:pPr>
        <w:pStyle w:val="FirstParagraph"/>
      </w:pPr>
      <w:r>
        <w:t xml:space="preserve">09.09.2022</w:t>
      </w:r>
    </w:p>
    <w:p>
      <w:pPr>
        <w:pStyle w:val="BodyText"/>
      </w:pPr>
      <w:r>
        <w:rPr>
          <w:bCs/>
          <w:b/>
        </w:rPr>
        <w:t xml:space="preserve">«С момента старта программы реновации мы уже снесли 120 домов. Лидерами по сносу среди районов, где демонтировали больше всего домов с начала программы, являются Михайлово-Ярцевское (ТиНАО) и Бабушкинский (СВАО). Через два года, начиная с 2024г. мы в год будем сносить по 200-300 домов»,</w:t>
      </w:r>
      <w:r>
        <w:t xml:space="preserve"> </w:t>
      </w:r>
      <w:r>
        <w:t xml:space="preserve">- сообщил руководитель Департамента строительства Москвы Рафик Загрутдинов «Национальной службе новостей».</w:t>
      </w:r>
    </w:p>
    <w:p>
      <w:pPr>
        <w:pStyle w:val="BodyText"/>
      </w:pPr>
      <w:r>
        <w:t xml:space="preserve">Напомним, что демонтаж всех домов по программе реновации осуществляется с использованием технологии «умного сноса». Основными его принципами являются безопасность, экологичность, максимальная переработка и повторное использование образующихся отходов.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http://nagatino-sadovniki.mos.ru/renovatsiya-zhilogo-fonda/novosti/detail/11041936.html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041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041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2024-10-22T05:14:32Z</dcterms:created>
  <dcterms:modified xsi:type="dcterms:W3CDTF">2024-10-22T05:14:32Z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