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3397e307e7fd864ee5ce57aef52de916e828f"/>
    <w:p>
      <w:pPr>
        <w:pStyle w:val="Heading3"/>
      </w:pPr>
      <w:r>
        <w:t xml:space="preserve">Андрей Бочкарев: Более 2,6 миллиона квадратных метров жилья построено в рамках программы реновации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bCs/>
          <w:b/>
        </w:rPr>
        <w:t xml:space="preserve">С начала реализации программы реновации в Москве было построено 204 новостройки общей жилой площадью 2,6 миллиона квадратных метров.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«К настоящему моменту по программе реновации построены и введены в эксплуатацию 204 объекта жилой площадью 2,6 миллиона квадратных метров, из них передано под заселение 186 жилых домов», – рассказал Андрей Бочкарёв.</w:t>
      </w:r>
    </w:p>
    <w:p>
      <w:pPr>
        <w:pStyle w:val="BodyText"/>
      </w:pPr>
      <w:r>
        <w:t xml:space="preserve">По словам заместителя Мэра, сегодня в проектировании находятся 238 новостроек жилой площадью почти 4,7 миллиона квадратных метров, ведется строительство еще по 167 объектам площадью 2,75 миллиона квадратных метров. Завершен снос 114 старых домов.</w:t>
      </w:r>
    </w:p>
    <w:p>
      <w:pPr>
        <w:pStyle w:val="BodyText"/>
      </w:pPr>
      <w:r>
        <w:t xml:space="preserve">«Программа реновации продолжает набирать обороты. На текущий момент начато переселение 88,8 тысяч жителей из 524 старых домов, из них почти 70 тысяч москвичей уже получили ключи от своих новых квартир», – добавил руководитель Строительного комплекса Андрей Бочкарёв.</w:t>
      </w:r>
    </w:p>
    <w:p>
      <w:pPr>
        <w:pStyle w:val="BodyText"/>
      </w:pPr>
      <w:r>
        <w:t xml:space="preserve">Директор ФАУ «Единый институт пространственного планирования РФ» Дина Саттарова в свою очередь напомнила, что программа реновации реализуется комплексно и поэтапно. «Установленные сроки поэтапной реализации программы реновации жилого фонда в Москве вполне оправданы. Сегодня процесс идет в соответствии с графиком. Также успешно применяются механизмы комплексного развития территорий. При градостроительном планировании особое внимание уделяется созданию социальной и транспортной инфраструктурам. В соответствии с проектами помимо жилья планируется строить школы, детские сады, поликлиники, спортивные и досуговые центры», – отметила Дина Саттарова.</w:t>
      </w:r>
    </w:p>
    <w:p>
      <w:pPr>
        <w:pStyle w:val="BodyText"/>
      </w:pPr>
      <w:r>
        <w:t xml:space="preserve">Напомним, что программа реновации жилищного фонда была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http://nagatino-sadovniki.mos.ru/renovatsiya-zhilogo-fonda/novosti/detail/11019656.html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19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19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2024-09-25T22:13:18Z</dcterms:created>
  <dcterms:modified xsi:type="dcterms:W3CDTF">2024-09-25T22:13:18Z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