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1c1f6d83debcf0c39126cade179e0612288f5"/>
    <w:p>
      <w:pPr>
        <w:pStyle w:val="Heading3"/>
      </w:pPr>
      <w:r>
        <w:t xml:space="preserve">Рафик Загрутдинов: 32 жилых дома строят и проектируют по программе реновации на юго-западе Москвы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rPr>
          <w:bCs/>
          <w:b/>
        </w:rPr>
        <w:t xml:space="preserve">«Сегодня на территории Юго-Западного административного округа для переселения по программе реновации строят и проектируют 32 жилых дома. В стадии строительства находятся 13 домов, в проектировании – еще 19 новостроек»,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начала этого года в округе введено больше всего домов - введено 5 зданий, по два из них расположены в районах Зюзино и Южное Бутово, и еще одно – в Ломоносовском»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Всего в Юго-Западном округе столицы новые квартиры по программе реновации получат жители 520 домов общей площадью квартир более 1,9 млн кв. метров. Для организации волнового переселения жителей по программе реновации в ЮЗАО подобрано 50 площадок.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http://nagatino-sadovniki.mos.ru/renovatsiya-zhilogo-fonda/novosti/detail/11008720.html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0872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0872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2024-08-21T02:10:28Z</dcterms:created>
  <dcterms:modified xsi:type="dcterms:W3CDTF">2024-08-21T02:10:28Z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