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c6ff06530d41c79a7c8b1d588de48f59c8674"/>
    <w:p>
      <w:pPr>
        <w:pStyle w:val="Heading3"/>
      </w:pPr>
      <w:r>
        <w:t xml:space="preserve">Андрей Бочкарёв: Москва переводит стройки по реновации в цифровой формат</w:t>
      </w:r>
    </w:p>
    <w:p>
      <w:pPr>
        <w:pStyle w:val="FirstParagraph"/>
      </w:pPr>
      <w:r>
        <w:t xml:space="preserve">17.08.2022</w:t>
      </w:r>
    </w:p>
    <w:p>
      <w:pPr>
        <w:pStyle w:val="BodyText"/>
      </w:pPr>
      <w:r>
        <w:rPr>
          <w:bCs/>
          <w:b/>
        </w:rPr>
        <w:t xml:space="preserve">Строительство жилья в рамках программы реновации переводится на облачную платформу для автоматизации и управления рабочими процессами.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«Мы переводим строительство жилья в рамках программы реновации на цифровую исполнительно-техническую документацию на основе облачной платформы. Она позволяет автоматизировать реализацию строительных проектов, повышает управляемость рабочих процессов», – сказал Андрей Бочкарёв.</w:t>
      </w:r>
    </w:p>
    <w:p>
      <w:pPr>
        <w:pStyle w:val="BodyText"/>
      </w:pPr>
      <w:r>
        <w:t xml:space="preserve">Помимо этого, по словам заместителя Мэра, благодаря новой платформе для всех участников строительства – заказчиков, подрядчиков и субподрядчиков – в одном сервисе и едином интерфейсе доступны вся документация, фото и видеоматериалы, а также финансовые показатели.</w:t>
      </w:r>
    </w:p>
    <w:p>
      <w:pPr>
        <w:pStyle w:val="BodyText"/>
      </w:pPr>
      <w:r>
        <w:t xml:space="preserve">«Это решение позволяет структурировать хранение документации, сокращает сроки согласования документации, и в конечном итоге приведет к сокращению строительного цикла. Это означает, что сотни тысяч москвичей смогут переехать в новое комфортное жилье гораздо быстрее, чем планировали», – пояснил Андрей Бочкарёв.</w:t>
      </w:r>
    </w:p>
    <w:p>
      <w:pPr>
        <w:pStyle w:val="BodyText"/>
      </w:pPr>
      <w:r>
        <w:t xml:space="preserve">Как отметил руководитель Amethyst Group (экосистема ит-решений для цифровизации строительства) Марат Хафизов, появление таких продуктов в реестре отечественного программного обеспечения – очень важный шаг в части импортозамещения технологий.</w:t>
      </w:r>
    </w:p>
    <w:p>
      <w:pPr>
        <w:pStyle w:val="BodyText"/>
      </w:pPr>
      <w:r>
        <w:t xml:space="preserve">«Платформа полностью адаптирована для работы с законодательной базой строительства в нашей стране и соответствует требованиям, предъявляемым к ИТ-решениям, внедряемым в российскую информационную инфраструктуру», – сказал Марат Хафизов.</w:t>
      </w:r>
    </w:p>
    <w:p>
      <w:pPr>
        <w:pStyle w:val="BodyText"/>
      </w:pPr>
      <w:r>
        <w:t xml:space="preserve">Напомним, ранее Мэр Москвы Сергей Собянин посетил заселяемый в рамках программы реновации жилой дом на Веерной улице в районе Очаково-Матвеевское. «Думали, какой подарок сделать к вашему новоселью, вот сделали вам дорогу новую, путепровод через железную дорогу. Сейчас можно выезжать на ул. Генерала Дорохова спокойно и в центр города без всяких пробок. А через год запустим к вам еще МЦД-4. &lt;…&gt; Так что ваш район будет один из лучших с точки зрения транспорта: и метро, и МЦД, развязка рядом, дорога - все что нужно», – сказал Сергей Собянин в разговоре с жителями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http://nagatino-sadovniki.mos.ru/renovatsiya-zhilogo-fonda/novosti/detail/10999024.html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0999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0999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2024-09-03T08:32:41Z</dcterms:created>
  <dcterms:modified xsi:type="dcterms:W3CDTF">2024-09-03T08:32:41Z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