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3cced92d5e7c52ea1670ad2ca74379d580005a"/>
    <w:p>
      <w:pPr>
        <w:pStyle w:val="Heading3"/>
      </w:pPr>
      <w:r>
        <w:t xml:space="preserve">Рафик Загрутдинов: Началось строительство жилого дома по программе реновации в районе Перово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rPr>
          <w:bCs/>
          <w:b/>
        </w:rPr>
        <w:t xml:space="preserve">«В районе Перово по адресу: улица 1-я Владимирская, з/у 47/1 началось строительство жилого дома для переселения по программе реновации. Ввод в эксплуатацию планируется в 2024 году.</w:t>
      </w:r>
      <w:r>
        <w:rPr>
          <w:bCs/>
          <w:b/>
        </w:rPr>
        <w:t xml:space="preserve"> </w:t>
      </w:r>
      <w:bookmarkStart w:id="20" w:name="X122743202b2497445174aeda86c153c25f8bbb9"/>
      <w:r>
        <w:rPr>
          <w:bCs/>
          <w:b/>
        </w:rPr>
        <w:t xml:space="preserve">В настоящее время идет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разработка котлована и устройство подземной части здания»,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Новостройка будет односекционной с подземным паркингом. При внешней отделке здания применят систему вентилируемого фасада с использованием клинкерной плитки. На них установят короба под кондиционеры.</w:t>
      </w:r>
    </w:p>
    <w:p>
      <w:pPr>
        <w:pStyle w:val="BodyText"/>
      </w:pPr>
      <w:r>
        <w:t xml:space="preserve">Жилой дом рассчитан на 108 квартир (однокомнатных – 35, двухкомнатных – 20, трехкомнатных – 53). Три квартиры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два лифта грузоподъёмностью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42/5ek3krx7g1gd5oyohi7x97jxcaoi69pe/AGR_1_ya-Vladimirskaya-47_1_vizualizatsiya-1_20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4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http://nagatino-sadovniki.mos.ru/renovatsiya-zhilogo-fonda/novosti/detail/10996674.html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96674.html" TargetMode="External" /><Relationship Type="http://schemas.openxmlformats.org/officeDocument/2006/relationships/hyperlink" Id="rId24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96674.html" TargetMode="External" /><Relationship Type="http://schemas.openxmlformats.org/officeDocument/2006/relationships/hyperlink" Id="rId24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2024-08-21T05:45:17Z</dcterms:created>
  <dcterms:modified xsi:type="dcterms:W3CDTF">2024-08-21T05:45:17Z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