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cf05069ed947ac2d23fbdff3714c3e9630128"/>
    <w:p>
      <w:pPr>
        <w:pStyle w:val="Heading3"/>
      </w:pPr>
      <w:r>
        <w:t xml:space="preserve">Андрей Бочкарёв: С начала года в рамках программы реновации построили 26 домов</w:t>
      </w:r>
    </w:p>
    <w:p>
      <w:pPr>
        <w:pStyle w:val="FirstParagraph"/>
      </w:pPr>
      <w:r>
        <w:t xml:space="preserve">15.08.2022</w:t>
      </w:r>
    </w:p>
    <w:p>
      <w:pPr>
        <w:pStyle w:val="BodyText"/>
      </w:pPr>
      <w:r>
        <w:rPr>
          <w:bCs/>
          <w:b/>
        </w:rPr>
        <w:t xml:space="preserve">С начала года в столице по программе реновации построили и ввели в эксплуатацию 26 домов.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«Реализация программы реновации – одно из ключевых направлений в развитии всего города. Программа отвечает основному запросу москвичей – иметь доступное и качественное жилье в кварталах высокого уровня комфорта, с развитой инфраструктурой и транспортным сообщением», – сказал Андрей Бочкарёв.</w:t>
      </w:r>
    </w:p>
    <w:p>
      <w:pPr>
        <w:pStyle w:val="BodyText"/>
      </w:pPr>
      <w:r>
        <w:t xml:space="preserve">Глава Строительного комплекса отметил, что только с начала этого года в городе введены в эксплуатацию 26 новостроек, а под заселение передано 36 домов.</w:t>
      </w:r>
    </w:p>
    <w:p>
      <w:pPr>
        <w:pStyle w:val="BodyText"/>
      </w:pPr>
      <w:r>
        <w:t xml:space="preserve">«Параллельно идет работа по подбору стартовых площадок для строительства новых домов – за первые семь месяцев года мы нашли 23 такие площадки. Всего на сегодня определены территории с градостроительным потенциалом 8,8 миллиона квадратных метров», – добавил Андрей Бочкарёв.</w:t>
      </w:r>
    </w:p>
    <w:p>
      <w:pPr>
        <w:pStyle w:val="BodyText"/>
      </w:pPr>
      <w:r>
        <w:t xml:space="preserve">Заместитель Мэра сообщил, что в общей сложности с момента старта программы построено 203 дома, из них 185 – переданы под заселение. Вместе с тем, проектируется и строится еще 409 домов. «Благодаря столь высоким темпам работ уже сегодня переселены 64,7 тысячи москвичей и еще порядка 24 тысяч человек находятся в стадии переезда», – отметил Андрей Бочкарёв.</w:t>
      </w:r>
    </w:p>
    <w:p>
      <w:pPr>
        <w:pStyle w:val="BodyText"/>
      </w:pPr>
      <w:r>
        <w:t xml:space="preserve">В свою очередь председатель Общественного штаба по контролю за реализацией программы реновации, член Общественной палаты города Москвы Валерий Теличенко подчеркнул, что программа реновации имеет социальную направленность и призвана улучшить условия жизни москвичей.</w:t>
      </w:r>
    </w:p>
    <w:p>
      <w:pPr>
        <w:pStyle w:val="BodyText"/>
      </w:pPr>
      <w:r>
        <w:t xml:space="preserve">«Очень важно, чтобы участники программы имели возможность получения актуальной и достоверной информации о реновации. Общественный штаб является важным звеном во взаимодействии жителей с городскими властями. Мы понимаем, какие вопросы в данный момент интересуют москвичей, а жители, обращаясь к нам, могут получить ответы на волнующие их вопросы. Это важный шаг к доверию и выстраиванию конструктивного диалога», — сказал Валерий Теличенко.</w:t>
      </w:r>
    </w:p>
    <w:p>
      <w:pPr>
        <w:pStyle w:val="BodyText"/>
      </w:pPr>
      <w:r>
        <w:t xml:space="preserve">Напомним, программа реновации жилищного фонда в Москве утверждена в августе 2017 года. В неё включены 5 175 домов – около 350 тыс. квартир, в которых проживает порядка 1 млн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http://nagatino-sadovniki.mos.ru/renovatsiya-zhilogo-fonda/novosti/detail/10993735.html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93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93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2024-08-21T12:33:21Z</dcterms:created>
  <dcterms:modified xsi:type="dcterms:W3CDTF">2024-08-21T12:33:21Z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