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85548efb970cacf9d3f5d09f88fd4b362c6efb"/>
    <w:p>
      <w:pPr>
        <w:pStyle w:val="Heading3"/>
      </w:pPr>
      <w:r>
        <w:t xml:space="preserve">Рафик Загрутдинов: Москва разыграла на торгах строительство 29 млн кв.м реновационного жилья</w:t>
      </w:r>
    </w:p>
    <w:p>
      <w:pPr>
        <w:pStyle w:val="FirstParagraph"/>
      </w:pPr>
      <w:r>
        <w:t xml:space="preserve">02.08.2022</w:t>
      </w:r>
    </w:p>
    <w:p>
      <w:pPr>
        <w:pStyle w:val="BodyText"/>
      </w:pPr>
      <w:r>
        <w:rPr>
          <w:bCs/>
          <w:b/>
        </w:rPr>
        <w:t xml:space="preserve">«Возникающие сложности еженедельно обсуждаются, поэтому на сегодняшний день оснований для того, чтобы "сдвинуть вправо" планы по строительству и по переселению, нет. Уже на сегодня проведены торги на проектирование и строительства около 29 млн кв.м жилья на сумму более 6 трлн рублей»,</w:t>
      </w:r>
      <w:r>
        <w:t xml:space="preserve"> </w:t>
      </w:r>
      <w:r>
        <w:t xml:space="preserve">- сообщил руководитель Департамента строительства Москвы Рафик Загрутдинов в интервью «Интерфаксу»</w:t>
      </w:r>
    </w:p>
    <w:p>
      <w:pPr>
        <w:pStyle w:val="BodyText"/>
      </w:pPr>
      <w:r>
        <w:t xml:space="preserve">Он также отметил, что с момента старта программы реновации в столице построено более 200 домов, начато возведение и проектирование ещё более 350 домов.</w:t>
      </w:r>
    </w:p>
    <w:p>
      <w:pPr>
        <w:pStyle w:val="BodyText"/>
      </w:pPr>
      <w:r>
        <w:rPr>
          <w:bCs/>
          <w:b/>
        </w:rPr>
        <w:t xml:space="preserve">«Всего с момента старта программы в ее реализацию вложено более 500 млрд рублей. Только в этом году из бюджета Москвы будет выделено 150 млрд рублей»</w:t>
      </w:r>
      <w:r>
        <w:t xml:space="preserve">, - также сообщил Рафик Загрутдинов.</w:t>
      </w:r>
    </w:p>
    <w:p>
      <w:pPr>
        <w:pStyle w:val="BodyText"/>
      </w:pPr>
      <w:r>
        <w:t xml:space="preserve">Подробнее с интервью можно ознакомиться по ссылке</w:t>
      </w:r>
      <w:r>
        <w:t xml:space="preserve"> </w:t>
      </w:r>
      <w:hyperlink r:id="rId20">
        <w:r>
          <w:rPr>
            <w:rStyle w:val="Hyperlink"/>
          </w:rPr>
          <w:t xml:space="preserve">https://realty.interfax.ru/ru/news/articles/138216/</w:t>
        </w:r>
      </w:hyperlink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http://nagatino-sadovniki.mos.ru/renovatsiya-zhilogo-fonda/novosti/detail/10970259.html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renovatsiya-zhilogo-fonda/novosti/detail/10970259.html" TargetMode="External" /><Relationship Type="http://schemas.openxmlformats.org/officeDocument/2006/relationships/hyperlink" Id="rId20" Target="https://realty.interfax.ru/ru/news/articles/13821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renovatsiya-zhilogo-fonda/novosti/detail/10970259.html" TargetMode="External" /><Relationship Type="http://schemas.openxmlformats.org/officeDocument/2006/relationships/hyperlink" Id="rId20" Target="https://realty.interfax.ru/ru/news/articles/13821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2024-08-21T03:09:11Z</dcterms:created>
  <dcterms:modified xsi:type="dcterms:W3CDTF">2024-08-21T03:09:11Z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