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40aa4d44bef056bf377ca7aae480cc70e5813"/>
    <w:p>
      <w:pPr>
        <w:pStyle w:val="Heading3"/>
      </w:pPr>
      <w:r>
        <w:t xml:space="preserve">Больше всего Домов по реновации построили на северо-востоке Москвы</w:t>
      </w:r>
    </w:p>
    <w:p>
      <w:pPr>
        <w:pStyle w:val="FirstParagraph"/>
      </w:pPr>
      <w:r>
        <w:t xml:space="preserve">26.07.2022</w:t>
      </w:r>
    </w:p>
    <w:p>
      <w:pPr>
        <w:pStyle w:val="BodyText"/>
      </w:pPr>
      <w:r>
        <w:rPr>
          <w:bCs/>
          <w:b/>
        </w:rPr>
        <w:t xml:space="preserve">«Северо-восточный округ столицы стал лидером по вводу жилых домов с момента старта программы - здесь введено в эксплуатацию 30 новостроек площадью 265,1 тысяч квадратных метров на 5449 квартир. Кроме этого, СВАО лидирует по количеству районов, где идет переселение. Сразу в 12 районах Северо-Восточного округа столицы (СВАО) ведется переезд жителей в новые квартиры по программе реновации</w:t>
      </w:r>
      <w:r>
        <w:t xml:space="preserve">», - сообщил руководитель Департамента строительства Москвы Рафик Загрутдинов РИАМО.</w:t>
      </w:r>
    </w:p>
    <w:p>
      <w:pPr>
        <w:pStyle w:val="BodyText"/>
      </w:pPr>
      <w:r>
        <w:t xml:space="preserve">Всего в СВАО введено 30 домов:</w:t>
      </w:r>
    </w:p>
    <w:p>
      <w:pPr>
        <w:pStyle w:val="BodyText"/>
      </w:pPr>
      <w:r>
        <w:t xml:space="preserve">Алексеевский район – 1: улица Староалексеевская, д. 3</w:t>
      </w:r>
    </w:p>
    <w:p>
      <w:pPr>
        <w:pStyle w:val="BodyText"/>
      </w:pPr>
      <w:r>
        <w:t xml:space="preserve">Бабушкинский – 5: улица Коминтерна, д. 12; улица Летчика Бабушкина, д. 29, корп. 2; улица Летчика Бабушкина, д. 39; улица Летчика Бабушкина, д. 41; улица Печорская, д.7</w:t>
      </w:r>
    </w:p>
    <w:p>
      <w:pPr>
        <w:pStyle w:val="BodyText"/>
      </w:pPr>
      <w:r>
        <w:t xml:space="preserve">Бутырский – 1: улица Фонвизина, д. 7А</w:t>
      </w:r>
    </w:p>
    <w:p>
      <w:pPr>
        <w:pStyle w:val="BodyText"/>
      </w:pPr>
      <w:r>
        <w:t xml:space="preserve">Лианозово – 1: улица Илимская, д. 7</w:t>
      </w:r>
    </w:p>
    <w:p>
      <w:pPr>
        <w:pStyle w:val="BodyText"/>
      </w:pPr>
      <w:r>
        <w:t xml:space="preserve">Лосиноостровский – 4: улица Изумрудная, д. 24, корп. 1; улица Норильская, д. 9; улица Тайнинская, д. 13, корп. 1; улица Изумрудная, д. 34</w:t>
      </w:r>
    </w:p>
    <w:p>
      <w:pPr>
        <w:pStyle w:val="BodyText"/>
      </w:pPr>
      <w:r>
        <w:t xml:space="preserve">Марфино – 1: улица Академика Комарова, д. 11Г</w:t>
      </w:r>
    </w:p>
    <w:p>
      <w:pPr>
        <w:pStyle w:val="BodyText"/>
      </w:pPr>
      <w:r>
        <w:t xml:space="preserve">Марьина Роща – 3: 1-й Стрелецкий проезд, д. 18; улица Шереметьевская, д.13 корп.1; улица Шереметьевская, д.5 корп.1</w:t>
      </w:r>
    </w:p>
    <w:p>
      <w:pPr>
        <w:pStyle w:val="BodyText"/>
      </w:pPr>
      <w:r>
        <w:t xml:space="preserve">Отрадное – 1: улица Олонецкая, д. 21В</w:t>
      </w:r>
    </w:p>
    <w:p>
      <w:pPr>
        <w:pStyle w:val="BodyText"/>
      </w:pPr>
      <w:r>
        <w:t xml:space="preserve">Ростокино – 1: улица Сельскохозяйственная, д. 14, корп.3</w:t>
      </w:r>
    </w:p>
    <w:p>
      <w:pPr>
        <w:pStyle w:val="BodyText"/>
      </w:pPr>
      <w:r>
        <w:t xml:space="preserve">Северное Медведково – 4: Заревый пр., д. 9; улица Полярная, д. 22; проезд Шокальского, д. 27, корп. 2; проезд Шокальского, д. 33</w:t>
      </w:r>
    </w:p>
    <w:p>
      <w:pPr>
        <w:pStyle w:val="BodyText"/>
      </w:pPr>
      <w:r>
        <w:t xml:space="preserve">Северный – 4: Долгопрудная аллея, д. 14, корп. 1, корп. 2; Долгопрудная аллея, д. 15, корп. 2, корп. 3</w:t>
      </w:r>
    </w:p>
    <w:p>
      <w:pPr>
        <w:pStyle w:val="BodyText"/>
      </w:pPr>
      <w:r>
        <w:t xml:space="preserve">Южное Медведково – 4: проезд Дежнева, д. 8; улица Молодцова, д. 33, корп. 1; проезд Дежнева, д. 26; улица Полярная, д. 1, к. 2</w:t>
      </w:r>
    </w:p>
    <w:p>
      <w:pPr>
        <w:pStyle w:val="BodyText"/>
      </w:pPr>
      <w:r>
        <w:t xml:space="preserve">Готовая улучшенная отделка в новых квартирах полностью соответствует стандартам программы реновации, утвержденным постановлением Правительства Москвы.</w:t>
      </w:r>
    </w:p>
    <w:p>
      <w:pPr>
        <w:pStyle w:val="BodyText"/>
      </w:pPr>
      <w:r>
        <w:t xml:space="preserve">Первые этажи домов сделали нежилыми, они предусмотрены для размещения объектов инфраструктуры, помещений офисов и технических помещений для обслуживания жилых домов. Здесь могут быть открыты магазины, кафе, салоны красоты, спортклубы, кружки и секции для детей.</w:t>
      </w:r>
    </w:p>
    <w:p>
      <w:pPr>
        <w:pStyle w:val="BodyText"/>
      </w:pPr>
      <w:r>
        <w:t xml:space="preserve">В зданиях установлены грузопассажирские лифты, их оборудовали визуальными и тактильными средствами информации.</w:t>
      </w:r>
    </w:p>
    <w:p>
      <w:pPr>
        <w:pStyle w:val="BodyText"/>
      </w:pPr>
      <w:r>
        <w:t xml:space="preserve">Новостройки оснастили системами охраны входа в здание, оповещения и управления эвакуацией при пожаре, пожарной сигнализацией, а также видеонаблюдением.</w:t>
      </w:r>
    </w:p>
    <w:p>
      <w:pPr>
        <w:pStyle w:val="BodyText"/>
      </w:pPr>
      <w:r>
        <w:t xml:space="preserve">Придомовые территории благоустроили и озеленили. Во дворе обустроены детские игровые площадки с современными качелями и горками, зоны для тихого отдыха. Для любителей уличного спорта установлены новые тренажеры, турники и брусья.</w:t>
      </w:r>
    </w:p>
    <w:p>
      <w:pPr>
        <w:pStyle w:val="BodyText"/>
      </w:pPr>
      <w:r>
        <w:rPr>
          <w:bCs/>
          <w:b/>
        </w:rPr>
        <w:t xml:space="preserve">«Всего в СВАО в программу включено 499 домов, в которых проживает более 86 тыс. человек. Для волнового переселения жителей в округе подобраны 82 стартовые площадки», -</w:t>
      </w:r>
      <w:r>
        <w:t xml:space="preserve"> </w:t>
      </w:r>
      <w:r>
        <w:t xml:space="preserve">также 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http://nagatino-sadovniki.mos.ru/renovatsiya-zhilogo-fonda/novosti/detail/10957911.html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09579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09579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2024-09-06T06:29:27Z</dcterms:created>
  <dcterms:modified xsi:type="dcterms:W3CDTF">2024-09-06T06:29:27Z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