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06a4a73deeceab24725862e40ca575577ee06"/>
    <w:p>
      <w:pPr>
        <w:pStyle w:val="Heading3"/>
      </w:pPr>
      <w:r>
        <w:t xml:space="preserve">Андрей Бочкарев: Почти 7,5 млн кв.м жилья проектируется и строится в Москве по программе реновации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bCs/>
          <w:b/>
        </w:rPr>
        <w:t xml:space="preserve">В рамках столичной программы реновации проектируется и строится 406 домов общей жилой площадью почти 7,5 млн кв.м. Об этом сообщил заместитель Мэра Москвы в Правительстве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«В столице продолжается активная реализация программы реновации жилья. К настоящему времени уже построены и введены в эксплуатацию 202 дома общей жилой площадью свыше 2,6 миллиона квадратных метров, из них 185 – переданы под заселение», – сказал Андрей Бочкарёв.</w:t>
      </w:r>
    </w:p>
    <w:p>
      <w:pPr>
        <w:pStyle w:val="BodyText"/>
      </w:pPr>
      <w:r>
        <w:t xml:space="preserve">Заместитель Мэра напомнил, что программа реновации жилого фонда нацелена на обновление жилого фонда и переселение москвичей в комфортные новостройки. На сегодня в Москве уже снесено 110 старых домов.</w:t>
      </w:r>
    </w:p>
    <w:p>
      <w:pPr>
        <w:pStyle w:val="BodyText"/>
      </w:pPr>
      <w:r>
        <w:t xml:space="preserve">Темпы реализации программы, по словам главы Строительного комплекса, продолжают расти. «Сегодня проектируется 242 жилых дома площадью 4,7 миллиона квадратных метров, а в стадии стройки – еще 164 здания на 2,7 миллиона «квадратов», – рассказал Андрей Бочкарев.</w:t>
      </w:r>
    </w:p>
    <w:p>
      <w:pPr>
        <w:pStyle w:val="BodyText"/>
      </w:pPr>
      <w:r>
        <w:t xml:space="preserve">Заместитель Мэра добавил, что уже 63,8 тысячи москвичей отпраздновали новоселье, еще более 24 тысяч участников программы сейчас находятся в процессе переезда.</w:t>
      </w:r>
    </w:p>
    <w:p>
      <w:pPr>
        <w:pStyle w:val="BodyText"/>
      </w:pPr>
      <w:r>
        <w:t xml:space="preserve">Валерий Теличенко, председатель Общественного штаба по контролю за реализацией программы реновации, президент НИУ МГСУ в свою очередь отметил, что соответствие жилья, передаваемого под заселение, утвержденным стандартам программы находится на постоянном контроле.</w:t>
      </w:r>
    </w:p>
    <w:p>
      <w:pPr>
        <w:pStyle w:val="BodyText"/>
      </w:pPr>
      <w:r>
        <w:t xml:space="preserve">«В рамках общественного контроля члены Общественного штаба участвуют в осмотре домов, возведенных по программе реновации, на предмет их соответствия стандартам программы. Мы видим, что город выполняет свои обязательства, новостройки отвечают заявленным требованиям. Жители переезжают в дома, которые можно сравнить по уровню с коммерческими домами, строящимися еще несколько лет назад», – подчеркнул Валерий Теличенко.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http://nagatino-sadovniki.mos.ru/renovatsiya-zhilogo-fonda/novosti/detail/10954735.html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54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54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2024-09-03T23:59:09Z</dcterms:created>
  <dcterms:modified xsi:type="dcterms:W3CDTF">2024-09-03T23:59:09Z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