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2c5e7f0e2fd9b5c7444d5615065e73348e63"/>
    <w:p>
      <w:pPr>
        <w:pStyle w:val="Heading3"/>
      </w:pPr>
      <w:r>
        <w:t xml:space="preserve">Сплести венок, погадать на суженого и найти цветок папоротника: в парке «Останкино» на ВДНХ отметят белорусский народный праздник Купалье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12 июля на территории парка «Останкино» на ВДНХ отметят древний славянский праздник Купала, а также его белорусский вариант – народный праздник Купалье. Его организатором выступает Региональная общественная организация «Национально-культурная автономия „Белорусы Москвы“», Департамент национальной политики и межрегиональных связей города Москвы и Президентский фонд культурных инициатив. Гости парка смогут отметить «макушку лета», узнать больше о национальных традициях и обычаях, а также погрузиться в атмосферу древнего торжества.</w:t>
      </w:r>
    </w:p>
    <w:p>
      <w:pPr>
        <w:pStyle w:val="BodyText"/>
      </w:pPr>
      <w:r>
        <w:t xml:space="preserve">Праздник стартует</w:t>
      </w:r>
      <w:r>
        <w:t xml:space="preserve"> </w:t>
      </w:r>
      <w:r>
        <w:rPr>
          <w:bCs/>
          <w:b/>
        </w:rPr>
        <w:t xml:space="preserve">в 15:00</w:t>
      </w:r>
      <w:r>
        <w:t xml:space="preserve">. На территории парка начнут свою работу сразу несколько тематических площадок. На площадке</w:t>
      </w:r>
      <w:r>
        <w:t xml:space="preserve"> </w:t>
      </w:r>
      <w:r>
        <w:rPr>
          <w:bCs/>
          <w:b/>
        </w:rPr>
        <w:t xml:space="preserve">«Купальская»</w:t>
      </w:r>
      <w:r>
        <w:t xml:space="preserve"> </w:t>
      </w:r>
      <w:r>
        <w:t xml:space="preserve">гости смогут принять участие в народных обрядах «Заплетание Березы», «Женитьба Ярилы на Березке», «Иван травник» и «Купальские хороводы». Здесь же пришедшие смогут послушать выступления фольклорных ансамблей, народных и творческих коллективов из Республики Беларусь, Москвы и Московской области, увидеть народные постановки в исполнении Имперского русского балета им. Гидеминаса Таранды и принять участие в купальском шествии до Садового пруда.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Зеленом бельведере</w:t>
      </w:r>
      <w:r>
        <w:t xml:space="preserve"> </w:t>
      </w:r>
      <w:r>
        <w:t xml:space="preserve">все желающие смогут принять участие в народных играх и квесте «Поиски цветка папоротника». Также на площадке состоится этно-фолк дискотека, а для маленьких гостей праздника проведут анимационную программу с участием Бабы Яги.</w:t>
      </w:r>
    </w:p>
    <w:p>
      <w:pPr>
        <w:pStyle w:val="BodyText"/>
      </w:pPr>
      <w:r>
        <w:t xml:space="preserve">На площадке</w:t>
      </w:r>
      <w:r>
        <w:t xml:space="preserve"> </w:t>
      </w:r>
      <w:r>
        <w:rPr>
          <w:bCs/>
          <w:b/>
        </w:rPr>
        <w:t xml:space="preserve">«Бабий терем»</w:t>
      </w:r>
      <w:r>
        <w:t xml:space="preserve"> </w:t>
      </w:r>
      <w:r>
        <w:t xml:space="preserve">взрослых и детей научат плетению специальных купальских венков; на площадке</w:t>
      </w:r>
      <w:r>
        <w:t xml:space="preserve"> </w:t>
      </w:r>
      <w:r>
        <w:rPr>
          <w:bCs/>
          <w:b/>
        </w:rPr>
        <w:t xml:space="preserve">«Иван Травник»</w:t>
      </w:r>
      <w:r>
        <w:t xml:space="preserve"> </w:t>
      </w:r>
      <w:r>
        <w:t xml:space="preserve">будет действовать выставка сушеных трав, а все желающие смогут продегустировать особый травяной чай, приготовленный по старинным рецептам. Для детей здесь будет работать лаборатория «Травяные сказки», где через фольклорные произведения самым маленьким посетителям расскажут о целебных травах и кореньях, научат ребят изготавливать своими руками авторские книги, а также проведут викторину «Магические травы в славянской культуре».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«Славянской мастерской»</w:t>
      </w:r>
      <w:r>
        <w:t xml:space="preserve"> </w:t>
      </w:r>
      <w:r>
        <w:t xml:space="preserve">можно будет увидеть выставку изделий мастеров декоративно-прикладного искусства из Белоруссии и принять участие в мастер-классах по изготовлению национальных украшений и оберегов.</w:t>
      </w:r>
    </w:p>
    <w:p>
      <w:pPr>
        <w:pStyle w:val="BodyText"/>
      </w:pPr>
      <w:r>
        <w:t xml:space="preserve">На главной сцене праздник откроется</w:t>
      </w:r>
      <w:r>
        <w:t xml:space="preserve"> </w:t>
      </w:r>
      <w:r>
        <w:rPr>
          <w:bCs/>
          <w:b/>
        </w:rPr>
        <w:t xml:space="preserve">в 17:00</w:t>
      </w:r>
      <w:r>
        <w:t xml:space="preserve">. Зрителей ждет выступление народных ансамблей и фольклорных коллективов из Белоруссии и России, которые исполнят как современные произведения, так и старинные славянские песни и танцы.</w:t>
      </w:r>
    </w:p>
    <w:p>
      <w:pPr>
        <w:pStyle w:val="BodyText"/>
      </w:pPr>
      <w:r>
        <w:t xml:space="preserve">Кульминацией праздника станет театрализованное представление</w:t>
      </w:r>
      <w:r>
        <w:t xml:space="preserve"> </w:t>
      </w:r>
      <w:r>
        <w:rPr>
          <w:bCs/>
          <w:b/>
        </w:rPr>
        <w:t xml:space="preserve">«Молчаливая вода»</w:t>
      </w:r>
      <w:r>
        <w:t xml:space="preserve"> </w:t>
      </w:r>
      <w:r>
        <w:t xml:space="preserve">на Садовом пруду. Актеры в национальных костюмах отправятся в лодках на середину пруда, где проведут обряд гадания на суженого ― запустят в воду венки, и та, чей венок не прибьет назад к берегу, в текущем году выйдет замуж.</w:t>
      </w:r>
    </w:p>
    <w:p>
      <w:pPr>
        <w:pStyle w:val="BodyText"/>
      </w:pPr>
      <w:r>
        <w:t xml:space="preserve">Вход на праздник свободный.</w:t>
      </w:r>
    </w:p>
    <w:p>
      <w:pPr>
        <w:pStyle w:val="BodyText"/>
      </w:pPr>
      <w:r>
        <w:t xml:space="preserve">Проведение масштабных культурно-познавательных и развлекательных программ на ВДНХ ― важнейшая часть стратегии продвижения индустрии гостеприимства столицы и стратегии развития ВДНХ до 2030 года.</w:t>
      </w:r>
    </w:p>
    <w:p>
      <w:pPr>
        <w:pStyle w:val="BodyText"/>
      </w:pPr>
      <w:r>
        <w:t xml:space="preserve">Проведение мероприятий для всей семьи на ВДНХ соответствует задачам национального проекта «Семья».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http://nagatino-sadovniki.mos.ru/presscenter/news/detail/13091057.html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2025-08-03T10:09:07Z</dcterms:created>
  <dcterms:modified xsi:type="dcterms:W3CDTF">2025-08-03T10:09:07Z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