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d9b67f6e8ecab601791f9feea7ae4ac6a4504"/>
    <w:p>
      <w:pPr>
        <w:pStyle w:val="Heading3"/>
      </w:pPr>
      <w:r>
        <w:t xml:space="preserve">СИБУР погасил углеродный след форума «Экосистема. Заповедный край» в объеме 1 616 тонн CО2-экв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rPr>
          <w:bCs/>
          <w:b/>
        </w:rPr>
        <w:t xml:space="preserve">2 сентября СИБУР передал организаторам Всероссийского молодежного экологического форума «Экосистема. Заповедный край» платформы Росмолодёжь.События сертификат о списании со своего счета 1 616 углеродных единиц, что равно углеродному следу форума. Компенсация углеродного следа события углеродными офсетами от промышленной компании состоялась на Камчатке впервые. Расчёты провела консалтинговая компания Kept в соответствии с международным стандартом GHG Protocol.</w:t>
      </w:r>
    </w:p>
    <w:p>
      <w:pPr>
        <w:pStyle w:val="BodyText"/>
      </w:pPr>
      <w:r>
        <w:t xml:space="preserve">Для расчёта углеродного следа форума учитывалась масса показателей, включая транспортировку участников, энергоэффективность объектов инфраструктуры, организацию питания и способы утилизации отходов. Форум длился две недели, его посетили участники со всех регионов России и 16 стран в возрасте от 14 до 35 лет.</w:t>
      </w:r>
    </w:p>
    <w:p>
      <w:pPr>
        <w:pStyle w:val="BodyText"/>
      </w:pPr>
      <w:r>
        <w:rPr>
          <w:iCs/>
          <w:i/>
        </w:rPr>
        <w:t xml:space="preserve">«В этом году мы расширили сеть наших партнерств на форуме, и я с гордостью сообщаю, что наше сотрудничество с СИБУРом в качестве климатического партнера стало ключевым шагом к достижению углеродной нейтральности форума. В организации форума мы всегда стараемся уделять внимание не только программе, но и экологизации нашего события. Я уверен, что такие инициативы помогут сохранить уникальную природу нашего региона для будущих поколений и что это партнёрство станет примером для других и вдохновит на новые свершения в области охраны окружающей среды. Надеемся на дальнейшее сотрудничество в этом направлении с СИБУРом»,</w:t>
      </w:r>
      <w:r>
        <w:t xml:space="preserve"> </w:t>
      </w:r>
      <w:r>
        <w:t xml:space="preserve">– подчеркнул Губернатор Камчатского края</w:t>
      </w:r>
      <w:r>
        <w:t xml:space="preserve"> </w:t>
      </w:r>
      <w:r>
        <w:rPr>
          <w:bCs/>
          <w:b/>
        </w:rPr>
        <w:t xml:space="preserve">Владимир Солодов</w:t>
      </w:r>
      <w:r>
        <w:t xml:space="preserve">.</w:t>
      </w:r>
    </w:p>
    <w:p>
      <w:pPr>
        <w:pStyle w:val="BodyText"/>
      </w:pPr>
      <w:r>
        <w:t xml:space="preserve">Результаты расчёта углеродного следа форума верифицировал орган по валидации и верификации парниковых газов Инновационного технологического центра МГТУ им. Н.Э. Баумана. Для погашения использовали сертифицированные сокращения выбросов, полученные от климатического проекта на ЗапСибНефтехиме.</w:t>
      </w:r>
    </w:p>
    <w:p>
      <w:pPr>
        <w:pStyle w:val="BodyText"/>
      </w:pPr>
      <w:r>
        <w:rPr>
          <w:iCs/>
          <w:i/>
        </w:rPr>
        <w:t xml:space="preserve">«Организаторы мероприятий всё чаще обращают внимание на оценку и сокращение воздействия от проводимых форумов и конференций, в частности, на углеродный след. Таким образом, повышение устойчивости мероприятий становится лучшей практикой. Углеродный след форума «Экосистема. Заповедный край», скомпенсированный СИБУРом, сопоставим с выбросами от работы порядка пяти тысяч городских автобусов за смену»,</w:t>
      </w:r>
      <w:r>
        <w:t xml:space="preserve"> </w:t>
      </w:r>
      <w:r>
        <w:t xml:space="preserve">– прокомментировал партнёр Группы операционных рисков и устойчивого развития Kept</w:t>
      </w:r>
      <w:r>
        <w:t xml:space="preserve"> </w:t>
      </w:r>
      <w:r>
        <w:rPr>
          <w:bCs/>
          <w:b/>
        </w:rPr>
        <w:t xml:space="preserve">Владимир Лукин</w:t>
      </w:r>
      <w:r>
        <w:t xml:space="preserve">.</w:t>
      </w:r>
    </w:p>
    <w:p>
      <w:pPr>
        <w:pStyle w:val="BodyText"/>
      </w:pPr>
      <w:r>
        <w:t xml:space="preserve">СИБУР обладает крупнейшим портфелем верифицированных углеродных единиц среди российских компаний без государственного участия – более 3,3 млн углеродных офсетов, доступных российским и иностранным покупателям. С 2022 года компания реализовала восемь разноплановых климатических проектов. Ожидаемый эффект сокращений выбросов парниковых газов от этих проектов в горизонте 10 лет составляет более 10,8 млн тонн СО</w:t>
      </w:r>
      <w:r>
        <w:rPr>
          <w:vertAlign w:val="subscript"/>
        </w:rPr>
        <w:t xml:space="preserve">2 экв.</w:t>
      </w:r>
    </w:p>
    <w:p>
      <w:pPr>
        <w:pStyle w:val="BodyText"/>
      </w:pPr>
      <w:r>
        <w:rPr>
          <w:iCs/>
          <w:i/>
        </w:rPr>
        <w:t xml:space="preserve">«Вовлечение молодёжи – это работа по формированию будущего. Мы хотим, чтобы это будущее было экологичным. Погасив углеродный след форума, мы помогли организаторам компенсировать воздействие на окружающую среду, продемонстрировали практические шаги навстречу устойчивому будущему и подчеркнули важность экологической повестки. Убежден, что участники форума увезут домой не только яркие впечатления, но и новые идеи проектов на благо природы России»,</w:t>
      </w:r>
      <w:r>
        <w:t xml:space="preserve"> </w:t>
      </w:r>
      <w:r>
        <w:t xml:space="preserve">– прокомментировал член правления, управляющий директор СИБУРа</w:t>
      </w:r>
      <w:r>
        <w:t xml:space="preserve"> </w:t>
      </w:r>
      <w:r>
        <w:rPr>
          <w:bCs/>
          <w:b/>
        </w:rPr>
        <w:t xml:space="preserve">Алексей Козлов</w:t>
      </w:r>
      <w:r>
        <w:t xml:space="preserve">.</w:t>
      </w:r>
    </w:p>
    <w:p>
      <w:pPr>
        <w:pStyle w:val="BodyText"/>
      </w:pPr>
      <w:r>
        <w:t xml:space="preserve">В решении задачи по сохранению природы ключевую роль играет молодёжь. В частности, она готовит множество полезных экологических инициатив, которые способны оказать значительный положительный эффект на окружающую среду. Государство, видя эту силу, активно поддерживает молодых людей, создавая диалоговые площадки и тем самым помогая им реализовывать проекты.</w:t>
      </w:r>
    </w:p>
    <w:p>
      <w:pPr>
        <w:pStyle w:val="BodyText"/>
      </w:pPr>
      <w:r>
        <w:t xml:space="preserve">Так, в этом году форум «Экосистема. Заповедный край» впервые проводится в Круглогодичном молодёжном центре «Экосистема». Здесь ведётся масштабная работа по созданию природоохранных проектов, формированию экологического мышления, повышению квалификации в сфере устойчивого развития и экологическому образованию молодёжи. Этот центр – один из 12, открытых в апреле 2024 года в режиме ВКС Президентом России</w:t>
      </w:r>
      <w:r>
        <w:t xml:space="preserve"> </w:t>
      </w:r>
      <w:r>
        <w:rPr>
          <w:bCs/>
          <w:b/>
        </w:rPr>
        <w:t xml:space="preserve">Владимиром Путиным.</w:t>
      </w:r>
    </w:p>
    <w:p>
      <w:pPr>
        <w:pStyle w:val="BodyText"/>
      </w:pPr>
      <w:r>
        <w:t xml:space="preserve">Организаторами Всероссийского молодёжного экологического форума выступают Федеральное агентство по делам молодёжи (Росмолодёжь) и Правительство Камчатского края. Генеральным партнёром форума – Госкорпорация «Росатом». Официальными спонсорами – Банк ВТБ (ПАО), ПАО «НОВАТЭК», Газпромбанк (АО), ПАО «СИБУР Холдинг». Официальными партнёрами – «Зарубежнефть», Движение Первых, Всероссийское экологическое движение «Экосистема», Фонд Мельниченко.</w:t>
      </w:r>
    </w:p>
    <w:p>
      <w:pPr>
        <w:pStyle w:val="BodyText"/>
      </w:pPr>
      <w:r>
        <w:rPr>
          <w:iCs/>
          <w:i/>
          <w:bCs/>
          <w:b/>
        </w:rPr>
        <w:t xml:space="preserve">__________</w:t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</w:rPr>
        <w:t xml:space="preserve">Форум проходит на Камчатке уже в третий раз. В этом году для участников организованы две смены, которые проходили с 19 августа по 1 сентября: первая смена – «Экосистема. Заповедный край» – включает в себя треки «Профессионал», «Учёный» и «Активист»; вторая смена – Всероссийский слёт юных натуралистов Движения Первых – включает в себя треки «Юннат» и «Педагог». Участниками форума станут 600 человек со всей России и из 18 стран мира в возрасте от 14 до 35 лет.</w:t>
      </w:r>
    </w:p>
    <w:p>
      <w:pPr>
        <w:pStyle w:val="BodyText"/>
      </w:pPr>
      <w:r>
        <w:rPr>
          <w:iCs/>
          <w:i/>
        </w:rPr>
        <w:t xml:space="preserve">Росмолодёжь.События 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как образовательные программы (линейку форумов платформы Росмолодёжь.События), так и единовременные масштабные 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http://nagatino-sadovniki.mos.ru/presscenter/news/detail/12548097.html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48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48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2025-03-08T11:26:37Z</dcterms:created>
  <dcterms:modified xsi:type="dcterms:W3CDTF">2025-03-08T11:26:37Z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