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a28f7cfd8ea21e35baf595c872b6116bbb81"/>
    <w:p>
      <w:pPr>
        <w:pStyle w:val="Heading3"/>
      </w:pPr>
      <w:r>
        <w:t xml:space="preserve">Около 900 тыс. газовых плит проверили в Москве с начала года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«За январь-июль проверили функционирование около 900 тыс. плит, что составляет почти половину от общего числа. В ходе проверок незначительные неполадки газовики устраняют на месте, при обнаружении серьезных нарушений исключают угрозу безопасности и дают рекомендации по дальнейшей эксплуатации и ремонту», – рассказал заместитель Мэра Москвы Петр Бирюков.</w:t>
      </w:r>
    </w:p>
    <w:p>
      <w:pPr>
        <w:pStyle w:val="BodyText"/>
      </w:pPr>
      <w:r>
        <w:t xml:space="preserve">Вопросам газовой безопасности уделяем особое внимание, ежегодно в соответствии с графиком проводим плановое техобслуживание всего газифицированного жилого фонда столицы.</w:t>
      </w:r>
    </w:p>
    <w:p>
      <w:pPr>
        <w:pStyle w:val="BodyText"/>
      </w:pPr>
      <w:r>
        <w:t xml:space="preserve">Срок службы газовой плиты – в среднем 10-12 лет, после этого изнашиваются газовые краны, деформируются рассекатели горелок, нарушается теплоизоляция духового шкафа. Поддерживать безопасную работу таких приборов невозможно, необходима замена.</w:t>
      </w:r>
    </w:p>
    <w:p>
      <w:pPr>
        <w:pStyle w:val="BodyText"/>
      </w:pPr>
      <w:r>
        <w:t xml:space="preserve">Газовая плита должна быть обязательно оборудована системой «газ-контроль», которая приостанавливает подачу газа, если пламя в горелке погасло.</w:t>
      </w:r>
    </w:p>
    <w:p>
      <w:pPr>
        <w:pStyle w:val="BodyText"/>
      </w:pPr>
      <w:r>
        <w:t xml:space="preserve">Ответственность за содержание в надлежащем состоянии и замену газового оборудования возлагается на собственника или нанимателя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датах и времени проведения проверок газового оборудования можно узнать на сайте АО «МОСГАЗ», (https://www.mos-gaz.ru/individuals/info/grafik-tekhnicheskogo-obsluzhivaniya) из объявлений на информационных стендах в подъездах и во дворе вашего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http://nagatino-sadovniki.mos.ru/presscenter/news/detail/12509648.html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09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509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2025-07-29T04:49:24Z</dcterms:created>
  <dcterms:modified xsi:type="dcterms:W3CDTF">2025-07-29T04:49:24Z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