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7055d50f6199b0bbe23aeca470ab427a7e1bb3"/>
    <w:p>
      <w:pPr>
        <w:pStyle w:val="Heading3"/>
      </w:pPr>
      <w:r>
        <w:t xml:space="preserve">Продолжается приём заявок на всероссийский форум «Ростов» платформы Росмолодёжь.События</w:t>
      </w:r>
    </w:p>
    <w:p>
      <w:pPr>
        <w:pStyle w:val="FirstParagraph"/>
      </w:pPr>
      <w:r>
        <w:t xml:space="preserve">26.06.2024</w:t>
      </w:r>
    </w:p>
    <w:p>
      <w:pPr>
        <w:pStyle w:val="BodyText"/>
      </w:pPr>
      <w:r>
        <w:t xml:space="preserve">С 9 по 13 сентября 2024 года на берегу Азовского моря в Ростовской области состоится 15-й юбилейный всероссийский молодёжный образовательный форум «Ростов» платформы Росмолодёжь.События. В этом году форум соберёт 550 талантливых молодых людей в возрасте от 14 до 35 лет со всех уголков России, чтобы обсудить и разработать инициативы по развитию села и аграрного сектора экономики.</w:t>
      </w:r>
    </w:p>
    <w:p>
      <w:pPr>
        <w:pStyle w:val="BodyText"/>
      </w:pPr>
      <w:r>
        <w:t xml:space="preserve">Форум «Ростов» в 2024 году вошёл в линейку форумов Росмолодёжи, став важной площадкой для развития компетенций молодёжи и создания социальных лифтов. В этом году основной темой форума станет развитие сельских территорий и аграрного сектора. Это уникальная возможность для участников обменяться опытом и идеями, разработать новые инициативы и решения для повышения качества жизни и работы в сельской местности.</w:t>
      </w:r>
    </w:p>
    <w:p>
      <w:pPr>
        <w:pStyle w:val="BodyText"/>
      </w:pPr>
      <w:r>
        <w:t xml:space="preserve">Регистрация на форум открыта до 9 июля 2024 года</w:t>
      </w:r>
      <w:r>
        <w:t xml:space="preserve"> </w:t>
      </w:r>
      <w:hyperlink r:id="rId20">
        <w:r>
          <w:rPr>
            <w:rStyle w:val="Hyperlink"/>
          </w:rPr>
          <w:t xml:space="preserve">на платформе Росмолодёжь.События.</w:t>
        </w:r>
      </w:hyperlink>
      <w:r>
        <w:t xml:space="preserve"> </w:t>
      </w:r>
      <w:r>
        <w:t xml:space="preserve">К участию в форуме приглашается молодёжь из малых городов и сельских территорий, молодые специалисты агропромышленного комплекса и будущие лидеры сельского хозяйства. Участники смогут выбрать одну из пяти образовательных программ: «Кадры», «Бизнес», «АПК», «Проекты для села» и «Лидеры». Программа форума включает в себя инновационные форматы обучения, такие как дизайн-сессии, деловые игры, воркшопы и мастер-классы, а также элементы геймификации и вовлечения.</w:t>
      </w:r>
    </w:p>
    <w:p>
      <w:pPr>
        <w:pStyle w:val="BodyText"/>
      </w:pPr>
      <w:r>
        <w:t xml:space="preserve">Особое внимание будет уделено практическим занятиям, включая экскурсии на агропромышленные предприятия, с которыми форум сотрудничает. Благодаря расширению границ и выезду за территорию проведения, участники смогут посетить интересные площадки региона, знакомясь с культурными ценностями и традициями Ростовской области. В рамках программы форума состоятся встречи с потенциальными работодателями и инвесторами.</w:t>
      </w:r>
    </w:p>
    <w:p>
      <w:pPr>
        <w:pStyle w:val="BodyText"/>
      </w:pPr>
      <w:r>
        <w:t xml:space="preserve">Форум также предложит дополнительные лекции от ведущих экспертов в различных областях, включая туризм, финансовую и юридическую грамотность, гейминг, проектную работу, создание контента и развитие soft-skills. Кроме того, будут организованы площадки мастерской «Россия – страна возможностей», студии Российского общества «Знание», Росмолодёжь.Гранты, клуба «Твой ход» и образовательной платформы «Без срока давности».</w:t>
      </w:r>
    </w:p>
    <w:p>
      <w:pPr>
        <w:pStyle w:val="BodyText"/>
      </w:pPr>
      <w:r>
        <w:t xml:space="preserve">В ходе каждого трека участники создадут уникальные итоговые продукты, которые будут презентованы на форуме. А в свободное от образовательной программы время молодых активистов ждёт насыщенная культурная программа: спортивные и киберспортивные соревнования, творческие мастер-классы, интерактивные площадки и конкурсы – всё это сделает пребывание на форуме незабываемым. Вечерами пройдут выступления молодёжных музыкальных групп, конкурсы талантов, розыгрыши призов и множество других активностей.</w:t>
      </w:r>
    </w:p>
    <w:p>
      <w:pPr>
        <w:pStyle w:val="BodyText"/>
      </w:pPr>
      <w:r>
        <w:t xml:space="preserve">Одним из ключевых событий форума станет Всероссийский конкурс молодёжных проектов, где участники смогут побороться за гранты на сумму до 15 млн рублей. Это уникальная возможность для реализации самых смелых и амбициозных идей.</w:t>
      </w:r>
    </w:p>
    <w:p>
      <w:pPr>
        <w:pStyle w:val="BodyText"/>
      </w:pPr>
      <w:r>
        <w:rPr>
          <w:bCs/>
          <w:b/>
        </w:rPr>
        <w:t xml:space="preserve">Информационная справка</w:t>
      </w:r>
    </w:p>
    <w:p>
      <w:pPr>
        <w:pStyle w:val="BodyText"/>
      </w:pPr>
      <w:r>
        <w:rPr>
          <w:iCs/>
          <w:i/>
        </w:rPr>
        <w:t xml:space="preserve">Росмолодёжь.События – специальная платформа Федерального агентства по делам молодёжи (Росмолодёжь), которая объединяет все события и мероприятия ведомства и партнёров. Платформа включает как образовательные программы (линейку форумов платформы Росмолодёжь.События), так и единовременные масштабные события.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http://nagatino-sadovniki.mos.ru/presscenter/news/detail/12447354.html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agatino-sadovniki.mos.ru" TargetMode="External" /><Relationship Type="http://schemas.openxmlformats.org/officeDocument/2006/relationships/hyperlink" Id="rId21" Target="http://nagatino-sadovniki.mos.ru/presscenter/news/detail/12447354.html" TargetMode="External" /><Relationship Type="http://schemas.openxmlformats.org/officeDocument/2006/relationships/hyperlink" Id="rId20" Target="https://events.myrosmol.ru/forums/rostov_2024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agatino-sadovniki.mos.ru" TargetMode="External" /><Relationship Type="http://schemas.openxmlformats.org/officeDocument/2006/relationships/hyperlink" Id="rId21" Target="http://nagatino-sadovniki.mos.ru/presscenter/news/detail/12447354.html" TargetMode="External" /><Relationship Type="http://schemas.openxmlformats.org/officeDocument/2006/relationships/hyperlink" Id="rId20" Target="https://events.myrosmol.ru/forums/rostov_2024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2025-07-28T21:28:16Z</dcterms:created>
  <dcterms:modified xsi:type="dcterms:W3CDTF">2025-07-28T21:28:16Z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