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мотр-конкурс-город-для-всех-2024-года"/>
    <w:p>
      <w:pPr>
        <w:pStyle w:val="Heading3"/>
      </w:pPr>
      <w:r>
        <w:t xml:space="preserve">Смотр-конкурс «Город для всех» 2024 года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rPr>
          <w:bCs/>
          <w:b/>
        </w:rPr>
        <w:t xml:space="preserve">В целях повышения качества жизни инвалидов и иных маломобильных граждан, поощрения организаций, расположенных на территории города Москвы, в обеспечении беспрепятственного доступа инвалидов к объектам социальной, транспортной и инженерной инфраструктур города Москвы, начиная с 2009 года в Москве проводится городской смотр-конкурс «Город для всех».</w:t>
      </w:r>
    </w:p>
    <w:p>
      <w:pPr>
        <w:pStyle w:val="BodyText"/>
      </w:pPr>
      <w:r>
        <w:t xml:space="preserve">Конкурс проводится в два этапа - на окружном и городском уровнях.</w:t>
      </w:r>
    </w:p>
    <w:p>
      <w:pPr>
        <w:pStyle w:val="BodyText"/>
      </w:pPr>
      <w:r>
        <w:t xml:space="preserve">Первый этап проводится с 5 июня по 15 сентября окружными конкурсными комиссиями, формируемые префектурами административных округов города Москвы.</w:t>
      </w:r>
    </w:p>
    <w:p>
      <w:pPr>
        <w:pStyle w:val="BodyText"/>
      </w:pPr>
      <w:r>
        <w:t xml:space="preserve">Второй этап – городской, проводится с 15 октября по 15 ноября рабочей группой Оргкомитета.</w:t>
      </w:r>
    </w:p>
    <w:p>
      <w:pPr>
        <w:pStyle w:val="BodyText"/>
      </w:pPr>
      <w:r>
        <w:t xml:space="preserve">Заявки на участие в Конкурсе в конкурсные комиссии префектур административных округов города Москвы (далее - окружные конкурсные комиссии) могут подаваться непосредственно организациями, а также отраслевыми, функциональными и территориальными органами исполнительной власти города Москвы, депутатами Московской городской Думы, органами местного самоуправления внутригородских муниципальных образований в городе Москве, общественными организациями инвалидов с рекомендациями рассмотреть на Конкурсе конкретный объект инфраструктуры города Москвы. (форма заявки прилагается).</w:t>
      </w:r>
    </w:p>
    <w:p>
      <w:pPr>
        <w:pStyle w:val="BodyText"/>
      </w:pPr>
      <w:r>
        <w:t xml:space="preserve">Для участия в Конкурсе организация представляет в адрес окружной конкурсной комиссии (в соответствии с территориальным расположением объекта инфраструктуры города Москвы) заявку на участие в Конкурсе и презентационный материал.</w:t>
      </w:r>
    </w:p>
    <w:p>
      <w:pPr>
        <w:pStyle w:val="BodyText"/>
      </w:pPr>
      <w:r>
        <w:t xml:space="preserve">Требования по оформлению конкурсных заявок:</w:t>
      </w:r>
    </w:p>
    <w:p>
      <w:pPr>
        <w:pStyle w:val="BodyText"/>
      </w:pPr>
      <w:r>
        <w:t xml:space="preserve">- заявка должна быть заполнена разборчивым почерком или в печатном виде;</w:t>
      </w:r>
    </w:p>
    <w:p>
      <w:pPr>
        <w:pStyle w:val="BodyText"/>
      </w:pPr>
      <w:r>
        <w:t xml:space="preserve">- обязательно указание полного наименования организации и сокращенного наименования;</w:t>
      </w:r>
    </w:p>
    <w:p>
      <w:pPr>
        <w:pStyle w:val="BodyText"/>
      </w:pPr>
      <w:r>
        <w:t xml:space="preserve">- в заявке в обязательном порядке указываются вид объекта инфраструктуры города Москвы и название номинации, в которой участвует объект инфраструктуры города Москвы;</w:t>
      </w:r>
    </w:p>
    <w:p>
      <w:pPr>
        <w:pStyle w:val="BodyText"/>
      </w:pPr>
      <w:r>
        <w:t xml:space="preserve">- фамилия, имя, отчество руководителя организации указываются полностью без сокращений;</w:t>
      </w:r>
    </w:p>
    <w:p>
      <w:pPr>
        <w:pStyle w:val="BodyText"/>
      </w:pPr>
      <w:r>
        <w:t xml:space="preserve">- подпись руководителя с расшифровкой;</w:t>
      </w:r>
    </w:p>
    <w:p>
      <w:pPr>
        <w:pStyle w:val="BodyText"/>
      </w:pPr>
      <w:r>
        <w:t xml:space="preserve">- на заявке проставляется печать (при наличии) организации, желающей участвовать в Конкурсе.</w:t>
      </w:r>
    </w:p>
    <w:p>
      <w:pPr>
        <w:pStyle w:val="BodyText"/>
      </w:pPr>
      <w:r>
        <w:t xml:space="preserve">Требования к презентационному материалу.</w:t>
      </w:r>
    </w:p>
    <w:p>
      <w:pPr>
        <w:pStyle w:val="BodyText"/>
      </w:pPr>
      <w:r>
        <w:t xml:space="preserve">Презентационный материал должен содержать:</w:t>
      </w:r>
    </w:p>
    <w:p>
      <w:pPr>
        <w:pStyle w:val="BodyText"/>
      </w:pPr>
      <w:r>
        <w:t xml:space="preserve">- альбом (папку) с названием организации-конкурсанта и подробным описанием проведенных мероприятий по комплексной доступности объекта инфраструктуры города Москвы для инвалидов и иных маломобильных граждан;</w:t>
      </w:r>
    </w:p>
    <w:p>
      <w:pPr>
        <w:pStyle w:val="BodyText"/>
      </w:pPr>
      <w:r>
        <w:t xml:space="preserve">- подробные фотографии этого объекта инфраструктуры города Москвы (не менее 10 цветных фотографий объекта инфраструктуры города Москвы), наглядно демонстрирующие комплексное приспособление объекта инфраструктуры города Москвы для инвалидов и иных маломобильных граждан.</w:t>
      </w:r>
    </w:p>
    <w:p>
      <w:pPr>
        <w:pStyle w:val="BodyText"/>
      </w:pPr>
      <w:r>
        <w:t xml:space="preserve">Заявки от организаций в окружные конкурсные комиссии для участия в Конкурсе просим направлять в электронном виде в период с 5 июня по 5 сентября 2024 года.</w:t>
      </w:r>
    </w:p>
    <w:p>
      <w:pPr>
        <w:pStyle w:val="BodyText"/>
      </w:pPr>
      <w:r>
        <w:t xml:space="preserve">Конкурс проводится по 14 номинациям. Одна из них - «Проектная организация, разработавшая лучшие проекты зданий и сооружений с учетом доступности для инвалидов и иных маломобильных граждан».</w:t>
      </w:r>
    </w:p>
    <w:p>
      <w:pPr>
        <w:pStyle w:val="BodyText"/>
      </w:pPr>
      <w:r>
        <w:t xml:space="preserve">Основным критерием при отборе участников Конкурса является степень комфортности и доступности для инвалидов приспособленных учреждений. Оценивается также эстетическая и дизайнерская составляющие выполненных на объекте работ по приспособлению.</w:t>
      </w:r>
    </w:p>
    <w:p>
      <w:pPr>
        <w:pStyle w:val="BodyText"/>
      </w:pPr>
      <w:hyperlink r:id="rId20">
        <w:r>
          <w:rPr>
            <w:rStyle w:val="Hyperlink"/>
          </w:rPr>
          <w:t xml:space="preserve">Заявка на участие в прикрепленном файле.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http://nagatino-sadovniki.mos.ru/presscenter/news/detail/12445980.html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medialibrary/&#1043;&#1086;&#1088;&#1086;&#1076;%20&#1076;&#1083;&#1103;%20&#1074;&#1089;&#1077;&#1093;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45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medialibrary/&#1043;&#1086;&#1088;&#1086;&#1076;%20&#1076;&#1083;&#1103;%20&#1074;&#1089;&#1077;&#1093;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45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2024-07-30T14:52:48Z</dcterms:created>
  <dcterms:modified xsi:type="dcterms:W3CDTF">2024-07-30T14:52:48Z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