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0a54390a88f6fba0f1911c88523c7b3809cf0"/>
    <w:p>
      <w:pPr>
        <w:pStyle w:val="Heading3"/>
      </w:pPr>
      <w:r>
        <w:t xml:space="preserve">Грантовая поддержка Росмолодёжи на «Территории смыслов» за 9 лет составила порядка 300 млн рублей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Открыта регистрация на участие в грантовом конкурсе Росмолодёжи для участников Всероссийского молодёжного образовательного форума «Территория смыслов» платформы</w:t>
      </w:r>
      <w:r>
        <w:t xml:space="preserve"> </w:t>
      </w:r>
      <w:hyperlink r:id="rId20">
        <w:r>
          <w:rPr>
            <w:rStyle w:val="Hyperlink"/>
          </w:rPr>
          <w:t xml:space="preserve">Росмолодёжь.События</w:t>
        </w:r>
      </w:hyperlink>
      <w:r>
        <w:t xml:space="preserve">. Приём заявок проходит в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ФГАИС «Молодежь России»</w:t>
        </w:r>
      </w:hyperlink>
      <w:r>
        <w:t xml:space="preserve">.</w:t>
      </w:r>
    </w:p>
    <w:p>
      <w:pPr>
        <w:pStyle w:val="BodyText"/>
      </w:pPr>
      <w:r>
        <w:t xml:space="preserve">В 2024 году форум «Территория смыслов» пройдёт с 1 по 29 августа в подмосковном Солнечногорске, в Мастерской управления «Сенеж» – образовательном центре президентской платформы «Россия – страна возможностей». Участниками станут более двух тысяч человек из всех субъектов России, а также иностранные граждане.</w:t>
      </w:r>
    </w:p>
    <w:p>
      <w:pPr>
        <w:pStyle w:val="BodyText"/>
      </w:pPr>
      <w:r>
        <w:t xml:space="preserve">Конкурс проходит в соответствии с</w:t>
      </w:r>
      <w:r>
        <w:t xml:space="preserve"> </w:t>
      </w:r>
      <w:hyperlink r:id="rId22">
        <w:r>
          <w:rPr>
            <w:rStyle w:val="Hyperlink"/>
          </w:rPr>
          <w:t xml:space="preserve">Постановлением Правительства Российской Федерации от 15 сентября 2020 года № 1436</w:t>
        </w:r>
      </w:hyperlink>
      <w:r>
        <w:t xml:space="preserve"> </w:t>
      </w:r>
      <w:r>
        <w:t xml:space="preserve">«Об утверждении Правил предоставления грантов в форме субсидий из федерального бюджета победителям Всероссийского конкурса молодёжных проектов».</w:t>
      </w:r>
    </w:p>
    <w:p>
      <w:pPr>
        <w:pStyle w:val="BodyText"/>
      </w:pPr>
      <w:r>
        <w:rPr>
          <w:iCs/>
          <w:i/>
        </w:rPr>
        <w:t xml:space="preserve">«За 9 прошедших лет тысячи участников форума получили грантовую поддержку Росмолодёжи на общую сумму около 300 млн рублей. Цель конкурса – все большее вовлечение молодёжи в творческую деятельность и социальную практику, повышение гражданской активности, формирование здорового образа жизни, создание эффективной системы социальных лифтов для самореализации молодёжи и раскрытие их потенциала в интересах развития страны. В этом году так же каждый участник юбилейного форума, представляющий нашу страну, имеет шанс реализовать свою инициативу», –</w:t>
      </w:r>
      <w:r>
        <w:t xml:space="preserve"> </w:t>
      </w:r>
      <w:r>
        <w:t xml:space="preserve">отметила руководитель Росмолодёжи</w:t>
      </w:r>
      <w:r>
        <w:t xml:space="preserve"> </w:t>
      </w:r>
      <w:r>
        <w:rPr>
          <w:bCs/>
          <w:b/>
        </w:rPr>
        <w:t xml:space="preserve">Ксения Разуваева</w:t>
      </w:r>
      <w:r>
        <w:t xml:space="preserve">.</w:t>
      </w:r>
    </w:p>
    <w:p>
      <w:pPr>
        <w:pStyle w:val="BodyText"/>
      </w:pPr>
      <w:r>
        <w:t xml:space="preserve">В этом году нововведением форума станет формат образовательной программы: первые четыре заезда будут включать в себя по две смены, проходящие параллельно. Данный формат разработан для качественного образовательного процесса: создания пространства для взаимодействия участников смежных и различных направлений. Пятый заезд – девятая смена – включит в себя одну итоговую смену, где соберутся не только лучшие из прошлых смен, но и амбассадоры VK, а также лучшие участники форумов и образовательных мероприятий Росмолодёжи. Также первые в образовательную программу форума будет внедрена международная смена.</w:t>
      </w:r>
    </w:p>
    <w:p>
      <w:pPr>
        <w:pStyle w:val="BodyText"/>
      </w:pPr>
      <w:r>
        <w:t xml:space="preserve">На каждой смене будут представлены 18 тематических номинаций. Направленность проектов грантового конкурса разнообразна: организация занятости молодёжи, работа с людьми с ОВЗ, экологическое просвещение, развитие культурно-образовательной среды, развитие молодёжного туризма, а также популяризация спорта и ЗОЖ, сохранение исторической памяти, развитие и поддержка добровольчества, а также передача успешного опыта молодёжи и развитие наставничества в молодёжной среде, сохранение семейных ценностей и вовлечение молодёжи в сферу науки и технологий, в том числе, реализуемые сообществами молодых ученых.</w:t>
      </w:r>
    </w:p>
    <w:p>
      <w:pPr>
        <w:pStyle w:val="BodyText"/>
      </w:pPr>
      <w:r>
        <w:t xml:space="preserve">Максимальный размер гранта составляет 1,5 млн рублей. Физическое лицо в возрасте от 14 до 35 лет вправе представить не более одной заявки, содержащей один проект в одной из номинаций смен.</w:t>
      </w:r>
    </w:p>
    <w:p>
      <w:pPr>
        <w:pStyle w:val="BodyText"/>
      </w:pPr>
      <w:r>
        <w:t xml:space="preserve">Окончание приёма заявок по сменам: «Территория первых» и «Территория семьи» – 10 августа в 12:00 (мск), «Территория развития» и «Территория поддержки» – 16 августа в 12:00 (мск), «Территория порядка» и «Территория для управления» – 22 августа в 12:00 (мск), «Территория многополярного мира» и «Территория диалога» – 28 августа в 12:00 (мск).</w:t>
      </w:r>
    </w:p>
    <w:p>
      <w:pPr>
        <w:pStyle w:val="BodyText"/>
      </w:pPr>
      <w:r>
        <w:t xml:space="preserve">Участники итоговой 9 смены также смогут подать заявку, доработать на образовательной площадке свой проект и получить экспертную оценку, но в случае, если не подавали заявки на грантовый конкурс в предыдущих сменах форума 2024 года.</w:t>
      </w:r>
    </w:p>
    <w:p>
      <w:pPr>
        <w:pStyle w:val="BodyText"/>
      </w:pPr>
      <w:r>
        <w:t xml:space="preserve">На грантовом конкурсе форума будет представлен грантовый акселератор с трехступенчатой системой поддержки участников: онлайн-сопровождение до форума с акцентом на генерацию идеи и её проработку, содержательные консультации на самом форуме от экспертов-наставников, включая работу проектных мастерских и практикумов, где каждого конкурсанта научат пошаговому оформлению проектной заявки и подготовят к защите проектов, которая в этом году пройдет в онлайн-формате. Каждый участник получит уникальную возможность обратной связи от экспертов, как до онлайн-защиты, так и после нее с целью доработки заявки.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15.07.2009 № 602 гранты Росмолодёжи, предоставляемые по итогам Всероссийского конкурса молодёжных проектов, а также конкурса молодёжных проектов Северо-Кавказского федерального округа, не подлежат налогообложению.</w:t>
      </w:r>
    </w:p>
    <w:p>
      <w:pPr>
        <w:pStyle w:val="BodyText"/>
      </w:pPr>
      <w:r>
        <w:t xml:space="preserve">Организаторами форума выступают Росмолодёжь и АНО «Россия – страна возможностей». Всероссийский молодёжный образовательный форум «Территория смыслов» входит в линейку платформы Росмолодёжь.События.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http://nagatino-sadovniki.mos.ru/presscenter/news/detail/12419035.html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vernment.ru/docs/all/129844/" TargetMode="Externa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2419035.html" TargetMode="External" /><Relationship Type="http://schemas.openxmlformats.org/officeDocument/2006/relationships/hyperlink" Id="rId20" Target="https://events.myrosmol.ru/" TargetMode="External" /><Relationship Type="http://schemas.openxmlformats.org/officeDocument/2006/relationships/hyperlink" Id="rId21" Target="https://grants.myrosmol.ru/events/5f8f83db-286e-4bcc-aee5-6d67dca43e0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vernment.ru/docs/all/129844/" TargetMode="Externa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2419035.html" TargetMode="External" /><Relationship Type="http://schemas.openxmlformats.org/officeDocument/2006/relationships/hyperlink" Id="rId20" Target="https://events.myrosmol.ru/" TargetMode="External" /><Relationship Type="http://schemas.openxmlformats.org/officeDocument/2006/relationships/hyperlink" Id="rId21" Target="https://grants.myrosmol.ru/events/5f8f83db-286e-4bcc-aee5-6d67dca43e0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2025-06-24T22:32:53Z</dcterms:created>
  <dcterms:modified xsi:type="dcterms:W3CDTF">2025-06-24T22:32:53Z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