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сширение-платной-парковочной-зоны"/>
    <w:p>
      <w:pPr>
        <w:pStyle w:val="Heading3"/>
      </w:pPr>
      <w:r>
        <w:t xml:space="preserve">Расширение платной парковочной зоны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drawing>
          <wp:inline>
            <wp:extent cx="5334000" cy="38233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ee/listovka_a4-nagatino_sadov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3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http://nagatino-sadovniki.mos.ru/parking/paid-city-parking-is-available-across-the-street/news_parking/detail/8667242.html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8667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8667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2023-09-21T11:47:21Z</dcterms:created>
  <dcterms:modified xsi:type="dcterms:W3CDTF">2023-09-21T11:47:21Z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