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c343cb1dce40cb0bf4554b2df849481527c28"/>
    <w:p>
      <w:pPr>
        <w:pStyle w:val="Heading3"/>
      </w:pPr>
      <w:r>
        <w:t xml:space="preserve">Все доходы Москвы от платных парковок и трудовых патентов пойдут на благоустройство районов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drawing>
          <wp:inline>
            <wp:extent cx="5080000" cy="330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1e/download_400x2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по благоустройству районов Москвы будут осуществляться за счет средств, полученных от платных парковок. Об этом сообщил мэр города Москвы Сергей Собянин на встрече с членами Совета муниципальных образований столицы.</w:t>
      </w:r>
    </w:p>
    <w:p>
      <w:pPr>
        <w:pStyle w:val="BodyText"/>
      </w:pPr>
      <w:r>
        <w:t xml:space="preserve">Глава столицы Сергей Собянин обратил внимание на то, что соответствующее решение было принято властями вне зависимости от экономического кризиса в стране и в мире. По словам мэра Москвы Сергея Собянина, передача средств на благоустройство районов муниципальным депутатам поможет учесть мнения местных жителей при проведении работ, а также тщательнее контролировать качество и сроки их выполнения.</w:t>
      </w:r>
    </w:p>
    <w:p>
      <w:pPr>
        <w:pStyle w:val="BodyText"/>
      </w:pPr>
      <w:r>
        <w:t xml:space="preserve">Мэр Москвы Сергей Собянин отметил, что ранее средства, полученные государством от налога за сдачу жилплощади или от платных парковок, лишь частично направлялись на благоустройство. С 2016 года все 100% этих денег будут переданы районам.</w:t>
      </w:r>
    </w:p>
    <w:p>
      <w:pPr>
        <w:pStyle w:val="BodyText"/>
      </w:pPr>
      <w:r>
        <w:t xml:space="preserve">«В городе была выстроена система согласования части денег, которые шли на благоустройство районов, ремонт домов, социальную поддержку, объем такого финансирования, который непосредственно согласовывался с вами в текущем году, был 5,6 млрд руб. И мы на будущий год, несмотря на проблемы с бюджетом, на кризисные явления, не уменьшаем, а почти на четверть увеличиваем финансирование. Это стало возможным благодаря вашей конкретной работе по улучшению сборов местных налогов, платежей и так далее», - сказал мэр Москвы Сергей Собянин, обращаясь к членам Совета муниципальных образований столицы.</w:t>
      </w:r>
    </w:p>
    <w:p>
      <w:pPr>
        <w:pStyle w:val="BodyText"/>
      </w:pPr>
      <w:r>
        <w:t xml:space="preserve">Столичный градоначальник Сергей Собянин также отметил, что средства на социально-экономическое развитие районов будут распределены справедливо, и муниципальные депутаты смогут проконтролировать распределение и расходование этих средств.</w:t>
      </w:r>
    </w:p>
    <w:p>
      <w:pPr>
        <w:pStyle w:val="BodyText"/>
      </w:pPr>
      <w:r>
        <w:t xml:space="preserve">«Мы все деньги, которые получены от подоходного налога за сдачу квартир, за платную парковку – все эти деньги распределяем районам. Схема распределения такая: 50% собранных средств сразу остается районам и еще 50% распределяется в соответствии с численностью того или иного округа и района. Это важная работа. Мы постарались заранее довести до округов объем распределения средств так, чтобы вы уже сегодня могли приступать к этой работе», - пояснил мэр Москвы Сергей Собянин.</w:t>
      </w:r>
    </w:p>
    <w:p>
      <w:pPr>
        <w:pStyle w:val="BodyText"/>
      </w:pPr>
      <w:r>
        <w:t xml:space="preserve">Напомним, ранее в полномочия муниципальных депутатов был включен контроль над проведением работ в рамках городской программы капитального ремонта в столичных районах.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http://nagatino-sadovniki.mos.ru/parking/paid-city-parking-is-available-across-the-street/news_parking/detail/2327302.html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27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27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2023-06-28T18:16:45Z</dcterms:created>
  <dcterms:modified xsi:type="dcterms:W3CDTF">2023-06-28T18:16:45Z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